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FC8" w:rsidRDefault="00A32FC8" w:rsidP="00A32FC8">
      <w:pPr>
        <w:rPr>
          <w:rFonts w:eastAsia="HYGothic-Extra"/>
          <w:bCs/>
          <w:color w:val="1E1E1E"/>
          <w:spacing w:val="-20"/>
          <w:sz w:val="72"/>
          <w:szCs w:val="72"/>
          <w:lang w:eastAsia="en-AU"/>
        </w:rPr>
      </w:pPr>
      <w:bookmarkStart w:id="0" w:name="_GoBack"/>
      <w:bookmarkEnd w:id="0"/>
    </w:p>
    <w:p w:rsidR="00A32FC8" w:rsidRDefault="00A32FC8" w:rsidP="00A32FC8">
      <w:pPr>
        <w:pStyle w:val="Heading2"/>
        <w:rPr>
          <w:lang w:eastAsia="en-AU"/>
        </w:rPr>
      </w:pPr>
    </w:p>
    <w:p w:rsidR="00A32FC8" w:rsidRDefault="00383781" w:rsidP="00A32FC8">
      <w:pPr>
        <w:pStyle w:val="Heading2"/>
        <w:rPr>
          <w:lang w:eastAsia="en-AU"/>
        </w:rPr>
      </w:pPr>
      <w:r w:rsidRPr="00383781">
        <w:rPr>
          <w:lang w:eastAsia="en-AU"/>
        </w:rPr>
        <w:t>NSW Health Pathology – North (Hunter)</w:t>
      </w:r>
      <w:r>
        <w:rPr>
          <w:lang w:eastAsia="en-AU"/>
        </w:rPr>
        <w:t xml:space="preserve"> </w:t>
      </w:r>
      <w:r w:rsidR="00A32FC8">
        <w:rPr>
          <w:lang w:eastAsia="en-AU"/>
        </w:rPr>
        <w:t>at John Hunter Hospital Case Study</w:t>
      </w:r>
    </w:p>
    <w:p w:rsidR="00A32FC8" w:rsidRDefault="00A32FC8" w:rsidP="00A32FC8">
      <w:pPr>
        <w:pStyle w:val="Heading1"/>
        <w:rPr>
          <w:lang w:eastAsia="en-AU"/>
        </w:rPr>
      </w:pPr>
      <w:r>
        <w:rPr>
          <w:lang w:eastAsia="en-AU"/>
        </w:rPr>
        <w:t xml:space="preserve">Video </w:t>
      </w:r>
      <w:r w:rsidR="00B536F5">
        <w:rPr>
          <w:lang w:eastAsia="en-AU"/>
        </w:rPr>
        <w:t>4</w:t>
      </w:r>
      <w:r>
        <w:rPr>
          <w:lang w:eastAsia="en-AU"/>
        </w:rPr>
        <w:t xml:space="preserve">: </w:t>
      </w:r>
      <w:r w:rsidR="005776C3">
        <w:rPr>
          <w:lang w:eastAsia="en-AU"/>
        </w:rPr>
        <w:t>Involved Haematologists</w:t>
      </w:r>
    </w:p>
    <w:p w:rsidR="00A32FC8" w:rsidRPr="00A32FC8" w:rsidRDefault="00A32FC8" w:rsidP="00A32FC8">
      <w:pPr>
        <w:rPr>
          <w:lang w:eastAsia="en-AU"/>
        </w:rPr>
      </w:pPr>
    </w:p>
    <w:p w:rsidR="006E22B9" w:rsidRDefault="005776C3" w:rsidP="00A32FC8">
      <w:pPr>
        <w:pStyle w:val="Heading3"/>
      </w:pPr>
      <w:r>
        <w:t>Empowerment</w:t>
      </w:r>
    </w:p>
    <w:p w:rsidR="005776C3" w:rsidRPr="005776C3" w:rsidRDefault="00D77D73" w:rsidP="005776C3">
      <w:pPr>
        <w:spacing w:before="240"/>
        <w:rPr>
          <w:lang w:val="en-GB"/>
        </w:rPr>
      </w:pPr>
      <w:bookmarkStart w:id="1" w:name="_Toc275414998"/>
      <w:bookmarkEnd w:id="1"/>
      <w:r w:rsidRPr="00D77D73">
        <w:t>“</w:t>
      </w:r>
      <w:r w:rsidR="005776C3" w:rsidRPr="005776C3">
        <w:t>One of the strengths in our laboratory is the very close relationship between the team of haematology staff specialists and laboratory staff. So, the dedicated team of specialists, with their senior registrars, provide a 24/7 on-call service and there’s never any hesitation for technical staff to call them for help and assistance in decisions. They’re also available for medical officers to consult for clinical information as well. So they are respected among the clinical community, they’re very involved in laboratory meetings, in policy and procedure decisions, and formation of those policies and they’re involved in the transfusion committees as well. They’ve empowered and supported the scientific and technical staff to guide the wider staff in complying with these policies and procedures.  Importantly, the technical and scientific staff do not give clinical advice, always refer those medical decisions on to the haematologist teams.”</w:t>
      </w:r>
    </w:p>
    <w:p w:rsidR="00A32FC8" w:rsidRDefault="00A32FC8" w:rsidP="005776C3">
      <w:pPr>
        <w:spacing w:before="240"/>
      </w:pPr>
    </w:p>
    <w:p w:rsidR="00A32FC8" w:rsidRPr="009E38CC" w:rsidRDefault="00A32FC8" w:rsidP="00A32FC8">
      <w:pPr>
        <w:spacing w:before="240"/>
      </w:pPr>
    </w:p>
    <w:sectPr w:rsidR="00A32FC8" w:rsidRPr="009E38CC" w:rsidSect="00856708">
      <w:footerReference w:type="default" r:id="rId7"/>
      <w:headerReference w:type="first" r:id="rId8"/>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B6E" w:rsidRDefault="007F2B6E" w:rsidP="00856708">
      <w:pPr>
        <w:spacing w:after="0"/>
      </w:pPr>
      <w:r>
        <w:separator/>
      </w:r>
    </w:p>
  </w:endnote>
  <w:endnote w:type="continuationSeparator" w:id="0">
    <w:p w:rsidR="007F2B6E" w:rsidRDefault="007F2B6E"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HYGothic-Extra">
    <w:panose1 w:val="00000000000000000000"/>
    <w:charset w:val="81"/>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708" w:rsidRPr="00856708" w:rsidRDefault="00856708"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A32FC8">
      <w:rPr>
        <w:noProof/>
        <w:sz w:val="20"/>
        <w:szCs w:val="20"/>
      </w:rPr>
      <w:t>2</w:t>
    </w:r>
    <w:r w:rsidRPr="0085670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B6E" w:rsidRDefault="007F2B6E" w:rsidP="00856708">
      <w:pPr>
        <w:spacing w:after="0"/>
      </w:pPr>
      <w:r>
        <w:separator/>
      </w:r>
    </w:p>
  </w:footnote>
  <w:footnote w:type="continuationSeparator" w:id="0">
    <w:p w:rsidR="007F2B6E" w:rsidRDefault="007F2B6E" w:rsidP="008567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94B" w:rsidRDefault="00E7294B">
    <w:pPr>
      <w:pStyle w:val="Header"/>
    </w:pPr>
    <w:r>
      <w:rPr>
        <w:noProof/>
        <w:lang w:eastAsia="en-AU"/>
      </w:rPr>
      <w:drawing>
        <wp:anchor distT="0" distB="0" distL="114300" distR="114300" simplePos="0" relativeHeight="251658240" behindDoc="1" locked="0" layoutInCell="1" allowOverlap="1" wp14:anchorId="5D11329D" wp14:editId="77CFA924">
          <wp:simplePos x="0" y="0"/>
          <wp:positionH relativeFrom="column">
            <wp:posOffset>-923925</wp:posOffset>
          </wp:positionH>
          <wp:positionV relativeFrom="paragraph">
            <wp:posOffset>-478155</wp:posOffset>
          </wp:positionV>
          <wp:extent cx="7588342" cy="10725150"/>
          <wp:effectExtent l="0" t="0" r="0" b="0"/>
          <wp:wrapNone/>
          <wp:docPr id="14" name="Picture 1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88691" cy="107256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ECD"/>
    <w:multiLevelType w:val="hybridMultilevel"/>
    <w:tmpl w:val="9F9E0D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ED21FB"/>
    <w:multiLevelType w:val="hybridMultilevel"/>
    <w:tmpl w:val="C05E48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8B6293"/>
    <w:multiLevelType w:val="multilevel"/>
    <w:tmpl w:val="E75C6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C87AA8"/>
    <w:multiLevelType w:val="hybridMultilevel"/>
    <w:tmpl w:val="9B3254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5C2EE4"/>
    <w:multiLevelType w:val="hybridMultilevel"/>
    <w:tmpl w:val="23805F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133BDA"/>
    <w:multiLevelType w:val="hybridMultilevel"/>
    <w:tmpl w:val="BD48FA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357727"/>
    <w:multiLevelType w:val="hybridMultilevel"/>
    <w:tmpl w:val="B308DB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773067"/>
    <w:multiLevelType w:val="multilevel"/>
    <w:tmpl w:val="2446DE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100DDA"/>
    <w:multiLevelType w:val="multilevel"/>
    <w:tmpl w:val="2854A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CC1FCA"/>
    <w:multiLevelType w:val="multilevel"/>
    <w:tmpl w:val="658C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F27882"/>
    <w:multiLevelType w:val="hybridMultilevel"/>
    <w:tmpl w:val="BBAAFD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435B5E"/>
    <w:multiLevelType w:val="multilevel"/>
    <w:tmpl w:val="CD3AB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6E4D91"/>
    <w:multiLevelType w:val="multilevel"/>
    <w:tmpl w:val="F0BE6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91065A"/>
    <w:multiLevelType w:val="multilevel"/>
    <w:tmpl w:val="90861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031087"/>
    <w:multiLevelType w:val="multilevel"/>
    <w:tmpl w:val="9DB6E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7C5B7C"/>
    <w:multiLevelType w:val="hybridMultilevel"/>
    <w:tmpl w:val="D0AE2D92"/>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9D0428"/>
    <w:multiLevelType w:val="multilevel"/>
    <w:tmpl w:val="2556A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D07BEF"/>
    <w:multiLevelType w:val="multilevel"/>
    <w:tmpl w:val="97B69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8159E1"/>
    <w:multiLevelType w:val="multilevel"/>
    <w:tmpl w:val="CB2E2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351022"/>
    <w:multiLevelType w:val="hybridMultilevel"/>
    <w:tmpl w:val="35CA00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D91279D"/>
    <w:multiLevelType w:val="multilevel"/>
    <w:tmpl w:val="B8345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0164E5"/>
    <w:multiLevelType w:val="hybridMultilevel"/>
    <w:tmpl w:val="CCE4EA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BF7D9C"/>
    <w:multiLevelType w:val="multilevel"/>
    <w:tmpl w:val="2D4E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D94856"/>
    <w:multiLevelType w:val="hybridMultilevel"/>
    <w:tmpl w:val="A96AF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B8A3631"/>
    <w:multiLevelType w:val="hybridMultilevel"/>
    <w:tmpl w:val="7AC2C7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C83141C"/>
    <w:multiLevelType w:val="hybridMultilevel"/>
    <w:tmpl w:val="4D5AFF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496398A"/>
    <w:multiLevelType w:val="multilevel"/>
    <w:tmpl w:val="3E98A9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3B22A7"/>
    <w:multiLevelType w:val="hybridMultilevel"/>
    <w:tmpl w:val="8D64C2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3ED3E7D"/>
    <w:multiLevelType w:val="multilevel"/>
    <w:tmpl w:val="E93C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EA0AF5"/>
    <w:multiLevelType w:val="hybridMultilevel"/>
    <w:tmpl w:val="F2BCB0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9BA48A4"/>
    <w:multiLevelType w:val="hybridMultilevel"/>
    <w:tmpl w:val="052E2BBA"/>
    <w:lvl w:ilvl="0" w:tplc="0C09000F">
      <w:start w:val="1"/>
      <w:numFmt w:val="decimal"/>
      <w:lvlText w:val="%1."/>
      <w:lvlJc w:val="left"/>
      <w:pPr>
        <w:ind w:left="60" w:hanging="360"/>
      </w:pPr>
    </w:lvl>
    <w:lvl w:ilvl="1" w:tplc="0C090019" w:tentative="1">
      <w:start w:val="1"/>
      <w:numFmt w:val="lowerLetter"/>
      <w:lvlText w:val="%2."/>
      <w:lvlJc w:val="left"/>
      <w:pPr>
        <w:ind w:left="780" w:hanging="360"/>
      </w:pPr>
    </w:lvl>
    <w:lvl w:ilvl="2" w:tplc="0C09001B" w:tentative="1">
      <w:start w:val="1"/>
      <w:numFmt w:val="lowerRoman"/>
      <w:lvlText w:val="%3."/>
      <w:lvlJc w:val="right"/>
      <w:pPr>
        <w:ind w:left="1500" w:hanging="180"/>
      </w:pPr>
    </w:lvl>
    <w:lvl w:ilvl="3" w:tplc="0C09000F" w:tentative="1">
      <w:start w:val="1"/>
      <w:numFmt w:val="decimal"/>
      <w:lvlText w:val="%4."/>
      <w:lvlJc w:val="left"/>
      <w:pPr>
        <w:ind w:left="2220" w:hanging="360"/>
      </w:pPr>
    </w:lvl>
    <w:lvl w:ilvl="4" w:tplc="0C090019" w:tentative="1">
      <w:start w:val="1"/>
      <w:numFmt w:val="lowerLetter"/>
      <w:lvlText w:val="%5."/>
      <w:lvlJc w:val="left"/>
      <w:pPr>
        <w:ind w:left="2940" w:hanging="360"/>
      </w:pPr>
    </w:lvl>
    <w:lvl w:ilvl="5" w:tplc="0C09001B" w:tentative="1">
      <w:start w:val="1"/>
      <w:numFmt w:val="lowerRoman"/>
      <w:lvlText w:val="%6."/>
      <w:lvlJc w:val="right"/>
      <w:pPr>
        <w:ind w:left="3660" w:hanging="180"/>
      </w:pPr>
    </w:lvl>
    <w:lvl w:ilvl="6" w:tplc="0C09000F" w:tentative="1">
      <w:start w:val="1"/>
      <w:numFmt w:val="decimal"/>
      <w:lvlText w:val="%7."/>
      <w:lvlJc w:val="left"/>
      <w:pPr>
        <w:ind w:left="4380" w:hanging="360"/>
      </w:pPr>
    </w:lvl>
    <w:lvl w:ilvl="7" w:tplc="0C090019" w:tentative="1">
      <w:start w:val="1"/>
      <w:numFmt w:val="lowerLetter"/>
      <w:lvlText w:val="%8."/>
      <w:lvlJc w:val="left"/>
      <w:pPr>
        <w:ind w:left="5100" w:hanging="360"/>
      </w:pPr>
    </w:lvl>
    <w:lvl w:ilvl="8" w:tplc="0C09001B" w:tentative="1">
      <w:start w:val="1"/>
      <w:numFmt w:val="lowerRoman"/>
      <w:lvlText w:val="%9."/>
      <w:lvlJc w:val="right"/>
      <w:pPr>
        <w:ind w:left="5820" w:hanging="180"/>
      </w:pPr>
    </w:lvl>
  </w:abstractNum>
  <w:abstractNum w:abstractNumId="34" w15:restartNumberingAfterBreak="0">
    <w:nsid w:val="6B2A7D0F"/>
    <w:multiLevelType w:val="multilevel"/>
    <w:tmpl w:val="E13C4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CD30C5"/>
    <w:multiLevelType w:val="hybridMultilevel"/>
    <w:tmpl w:val="45B6CC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8E40F3A"/>
    <w:multiLevelType w:val="hybridMultilevel"/>
    <w:tmpl w:val="D3223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D5748BA"/>
    <w:multiLevelType w:val="hybridMultilevel"/>
    <w:tmpl w:val="8F4E0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0"/>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1"/>
  </w:num>
  <w:num w:numId="4">
    <w:abstractNumId w:val="35"/>
  </w:num>
  <w:num w:numId="5">
    <w:abstractNumId w:val="18"/>
  </w:num>
  <w:num w:numId="6">
    <w:abstractNumId w:val="9"/>
  </w:num>
  <w:num w:numId="7">
    <w:abstractNumId w:val="25"/>
  </w:num>
  <w:num w:numId="8">
    <w:abstractNumId w:val="19"/>
  </w:num>
  <w:num w:numId="9">
    <w:abstractNumId w:val="7"/>
  </w:num>
  <w:num w:numId="10">
    <w:abstractNumId w:val="29"/>
  </w:num>
  <w:num w:numId="11">
    <w:abstractNumId w:val="12"/>
  </w:num>
  <w:num w:numId="12">
    <w:abstractNumId w:val="31"/>
  </w:num>
  <w:num w:numId="13">
    <w:abstractNumId w:val="13"/>
  </w:num>
  <w:num w:numId="14">
    <w:abstractNumId w:val="17"/>
  </w:num>
  <w:num w:numId="15">
    <w:abstractNumId w:val="2"/>
  </w:num>
  <w:num w:numId="16">
    <w:abstractNumId w:val="23"/>
  </w:num>
  <w:num w:numId="17">
    <w:abstractNumId w:val="16"/>
  </w:num>
  <w:num w:numId="18">
    <w:abstractNumId w:val="14"/>
  </w:num>
  <w:num w:numId="19">
    <w:abstractNumId w:val="34"/>
  </w:num>
  <w:num w:numId="20">
    <w:abstractNumId w:val="11"/>
  </w:num>
  <w:num w:numId="21">
    <w:abstractNumId w:val="8"/>
  </w:num>
  <w:num w:numId="22">
    <w:abstractNumId w:val="15"/>
  </w:num>
  <w:num w:numId="23">
    <w:abstractNumId w:val="30"/>
  </w:num>
  <w:num w:numId="24">
    <w:abstractNumId w:val="36"/>
  </w:num>
  <w:num w:numId="25">
    <w:abstractNumId w:val="22"/>
  </w:num>
  <w:num w:numId="26">
    <w:abstractNumId w:val="0"/>
  </w:num>
  <w:num w:numId="27">
    <w:abstractNumId w:val="6"/>
  </w:num>
  <w:num w:numId="28">
    <w:abstractNumId w:val="1"/>
  </w:num>
  <w:num w:numId="29">
    <w:abstractNumId w:val="26"/>
  </w:num>
  <w:num w:numId="30">
    <w:abstractNumId w:val="33"/>
  </w:num>
  <w:num w:numId="31">
    <w:abstractNumId w:val="4"/>
  </w:num>
  <w:num w:numId="32">
    <w:abstractNumId w:val="38"/>
  </w:num>
  <w:num w:numId="33">
    <w:abstractNumId w:val="24"/>
  </w:num>
  <w:num w:numId="34">
    <w:abstractNumId w:val="3"/>
  </w:num>
  <w:num w:numId="35">
    <w:abstractNumId w:val="5"/>
  </w:num>
  <w:num w:numId="36">
    <w:abstractNumId w:val="32"/>
  </w:num>
  <w:num w:numId="37">
    <w:abstractNumId w:val="27"/>
  </w:num>
  <w:num w:numId="38">
    <w:abstractNumId w:val="10"/>
  </w:num>
  <w:num w:numId="39">
    <w:abstractNumId w:val="37"/>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BF7"/>
    <w:rsid w:val="00036EDC"/>
    <w:rsid w:val="001126A0"/>
    <w:rsid w:val="001B1ED6"/>
    <w:rsid w:val="002537F2"/>
    <w:rsid w:val="002F079E"/>
    <w:rsid w:val="00383781"/>
    <w:rsid w:val="0039529F"/>
    <w:rsid w:val="004D4636"/>
    <w:rsid w:val="00551F09"/>
    <w:rsid w:val="00561FF9"/>
    <w:rsid w:val="005776C3"/>
    <w:rsid w:val="00587BF7"/>
    <w:rsid w:val="006E22B9"/>
    <w:rsid w:val="00706E59"/>
    <w:rsid w:val="00722D1D"/>
    <w:rsid w:val="007F2B6E"/>
    <w:rsid w:val="00856708"/>
    <w:rsid w:val="00893E0A"/>
    <w:rsid w:val="00951B85"/>
    <w:rsid w:val="009E38CC"/>
    <w:rsid w:val="00A32FC8"/>
    <w:rsid w:val="00AD02D0"/>
    <w:rsid w:val="00B3726E"/>
    <w:rsid w:val="00B536F5"/>
    <w:rsid w:val="00C15EDB"/>
    <w:rsid w:val="00C7337B"/>
    <w:rsid w:val="00D77D73"/>
    <w:rsid w:val="00DB2F42"/>
    <w:rsid w:val="00DE10C3"/>
    <w:rsid w:val="00DF21FD"/>
    <w:rsid w:val="00E00595"/>
    <w:rsid w:val="00E7294B"/>
    <w:rsid w:val="00F22B0D"/>
    <w:rsid w:val="00FA1A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6DD037B-8045-4DF6-A790-4036CFB1F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B3726E"/>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B3726E"/>
    <w:pPr>
      <w:spacing w:after="0"/>
      <w:outlineLvl w:val="2"/>
    </w:pPr>
    <w:rPr>
      <w:rFonts w:ascii="Arial" w:hAnsi="Arial" w:cs="Arial"/>
      <w:b/>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26E"/>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B3726E"/>
    <w:rPr>
      <w:rFonts w:ascii="Arial" w:eastAsia="Dotum" w:hAnsi="Arial" w:cs="Arial"/>
      <w:b/>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paragraph" w:styleId="NoSpacing">
    <w:name w:val="No Spacing"/>
    <w:uiPriority w:val="1"/>
    <w:qFormat/>
    <w:rsid w:val="00A32FC8"/>
    <w:pPr>
      <w:spacing w:after="0" w:line="240" w:lineRule="auto"/>
    </w:pPr>
    <w:rPr>
      <w:rFonts w:ascii="Calibri" w:eastAsia="Dotum"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 Lyndsay</dc:creator>
  <cp:lastModifiedBy>Little, Rennay</cp:lastModifiedBy>
  <cp:revision>2</cp:revision>
  <dcterms:created xsi:type="dcterms:W3CDTF">2020-10-16T01:36:00Z</dcterms:created>
  <dcterms:modified xsi:type="dcterms:W3CDTF">2020-10-16T01:36:00Z</dcterms:modified>
</cp:coreProperties>
</file>