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66" w:rsidRPr="007A3DD5" w:rsidRDefault="007A3DD5" w:rsidP="007A3DD5">
      <w:pPr>
        <w:spacing w:line="276" w:lineRule="auto"/>
        <w:jc w:val="right"/>
        <w:rPr>
          <w:b/>
          <w:sz w:val="44"/>
          <w:szCs w:val="44"/>
        </w:rPr>
      </w:pPr>
      <w:bookmarkStart w:id="0" w:name="_GoBack"/>
      <w:bookmarkEnd w:id="0"/>
      <w:r w:rsidRPr="004F486E">
        <w:rPr>
          <w:rFonts w:ascii="Arial Narrow" w:hAnsi="Arial Narrow"/>
          <w:b/>
          <w:noProof/>
          <w:sz w:val="40"/>
          <w:szCs w:val="40"/>
          <w:lang w:eastAsia="en-AU"/>
        </w:rPr>
        <w:drawing>
          <wp:anchor distT="0" distB="0" distL="114300" distR="114300" simplePos="0" relativeHeight="251659264" behindDoc="1" locked="0" layoutInCell="1" allowOverlap="1" wp14:anchorId="66EA15F8" wp14:editId="3D59B86A">
            <wp:simplePos x="0" y="0"/>
            <wp:positionH relativeFrom="column">
              <wp:posOffset>-516009</wp:posOffset>
            </wp:positionH>
            <wp:positionV relativeFrom="paragraph">
              <wp:posOffset>436728</wp:posOffset>
            </wp:positionV>
            <wp:extent cx="7285762" cy="8911988"/>
            <wp:effectExtent l="0" t="0" r="0"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Prt_report_v2_col_5-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5355" cy="8911490"/>
                    </a:xfrm>
                    <a:prstGeom prst="rect">
                      <a:avLst/>
                    </a:prstGeom>
                  </pic:spPr>
                </pic:pic>
              </a:graphicData>
            </a:graphic>
            <wp14:sizeRelH relativeFrom="margin">
              <wp14:pctWidth>0</wp14:pctWidth>
            </wp14:sizeRelH>
            <wp14:sizeRelV relativeFrom="margin">
              <wp14:pctHeight>0</wp14:pctHeight>
            </wp14:sizeRelV>
          </wp:anchor>
        </w:drawing>
      </w:r>
      <w:r w:rsidRPr="007A3DD5">
        <w:rPr>
          <w:b/>
          <w:sz w:val="44"/>
          <w:szCs w:val="44"/>
        </w:rPr>
        <w:t>Appendix 2</w:t>
      </w: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30CC5">
      <w:pPr>
        <w:spacing w:line="276" w:lineRule="auto"/>
      </w:pPr>
    </w:p>
    <w:p w:rsidR="009F56EC" w:rsidRDefault="009F56EC" w:rsidP="009F56EC">
      <w:pPr>
        <w:spacing w:line="276" w:lineRule="auto"/>
        <w:jc w:val="right"/>
      </w:pPr>
    </w:p>
    <w:p w:rsidR="009F56EC" w:rsidRDefault="009F56EC" w:rsidP="009F56EC">
      <w:pPr>
        <w:spacing w:line="276" w:lineRule="auto"/>
        <w:ind w:firstLine="720"/>
        <w:rPr>
          <w:b/>
          <w:sz w:val="72"/>
          <w:szCs w:val="72"/>
        </w:rPr>
      </w:pPr>
      <w:r w:rsidRPr="009F56EC">
        <w:rPr>
          <w:b/>
          <w:sz w:val="72"/>
          <w:szCs w:val="72"/>
        </w:rPr>
        <w:t>Assessment of extended half-life clotting factor concentrates</w:t>
      </w:r>
    </w:p>
    <w:p w:rsidR="009F56EC" w:rsidRPr="009F56EC" w:rsidRDefault="009F56EC" w:rsidP="009F56EC">
      <w:pPr>
        <w:spacing w:line="276" w:lineRule="auto"/>
        <w:ind w:firstLine="720"/>
        <w:jc w:val="center"/>
        <w:rPr>
          <w:sz w:val="52"/>
          <w:szCs w:val="52"/>
        </w:rPr>
      </w:pPr>
      <w:r w:rsidRPr="009F56EC">
        <w:rPr>
          <w:sz w:val="52"/>
          <w:szCs w:val="52"/>
        </w:rPr>
        <w:t xml:space="preserve">                                                      Final Report</w:t>
      </w:r>
    </w:p>
    <w:p w:rsidR="009F56EC" w:rsidRDefault="009F56EC" w:rsidP="009F56EC">
      <w:pPr>
        <w:spacing w:line="276" w:lineRule="auto"/>
        <w:ind w:firstLine="720"/>
        <w:jc w:val="center"/>
        <w:rPr>
          <w:sz w:val="52"/>
          <w:szCs w:val="52"/>
        </w:rPr>
        <w:sectPr w:rsidR="009F56EC" w:rsidSect="009F56EC">
          <w:footerReference w:type="default" r:id="rId10"/>
          <w:headerReference w:type="first" r:id="rId11"/>
          <w:pgSz w:w="11906" w:h="16838"/>
          <w:pgMar w:top="1440" w:right="284" w:bottom="1440" w:left="1135" w:header="708" w:footer="708" w:gutter="0"/>
          <w:cols w:space="708"/>
          <w:titlePg/>
          <w:docGrid w:linePitch="360"/>
        </w:sectPr>
      </w:pPr>
      <w:r w:rsidRPr="009F56EC">
        <w:rPr>
          <w:sz w:val="52"/>
          <w:szCs w:val="52"/>
        </w:rPr>
        <w:t xml:space="preserve">                       </w:t>
      </w:r>
      <w:r w:rsidR="007A3DD5">
        <w:rPr>
          <w:sz w:val="52"/>
          <w:szCs w:val="52"/>
        </w:rPr>
        <w:t xml:space="preserve">                               March 2017</w:t>
      </w:r>
    </w:p>
    <w:p w:rsidR="004F348A" w:rsidRPr="004F486E" w:rsidRDefault="004F348A" w:rsidP="004F348A">
      <w:pPr>
        <w:spacing w:after="0"/>
        <w:jc w:val="right"/>
        <w:rPr>
          <w:rFonts w:ascii="Arial Narrow" w:hAnsi="Arial Narrow"/>
          <w:b/>
          <w:sz w:val="40"/>
          <w:szCs w:val="40"/>
        </w:rPr>
      </w:pPr>
    </w:p>
    <w:p w:rsidR="004F348A" w:rsidRPr="004F486E" w:rsidRDefault="004F348A" w:rsidP="004F348A">
      <w:pPr>
        <w:spacing w:after="0"/>
        <w:jc w:val="right"/>
        <w:rPr>
          <w:rFonts w:ascii="Arial Narrow" w:hAnsi="Arial Narrow"/>
          <w:b/>
          <w:color w:val="1F497D"/>
          <w:sz w:val="48"/>
          <w:szCs w:val="48"/>
        </w:rPr>
      </w:pPr>
    </w:p>
    <w:p w:rsidR="004F348A" w:rsidRDefault="004F348A" w:rsidP="004F348A">
      <w:pPr>
        <w:spacing w:after="0"/>
        <w:jc w:val="right"/>
        <w:rPr>
          <w:rFonts w:ascii="Arial Narrow" w:hAnsi="Arial Narrow"/>
          <w:b/>
          <w:sz w:val="40"/>
          <w:szCs w:val="40"/>
        </w:rPr>
      </w:pPr>
    </w:p>
    <w:p w:rsidR="004F348A" w:rsidRDefault="004F348A" w:rsidP="004F348A">
      <w:pPr>
        <w:spacing w:after="0"/>
        <w:jc w:val="right"/>
        <w:rPr>
          <w:rFonts w:ascii="Arial Narrow" w:hAnsi="Arial Narrow"/>
          <w:b/>
          <w:sz w:val="40"/>
          <w:szCs w:val="40"/>
        </w:rPr>
      </w:pPr>
    </w:p>
    <w:p w:rsidR="004F348A" w:rsidRPr="004F486E" w:rsidRDefault="004F348A" w:rsidP="004F348A">
      <w:pPr>
        <w:spacing w:after="0"/>
        <w:jc w:val="right"/>
        <w:rPr>
          <w:rFonts w:ascii="Arial Narrow" w:hAnsi="Arial Narrow"/>
          <w:b/>
          <w:sz w:val="40"/>
          <w:szCs w:val="40"/>
        </w:rPr>
      </w:pPr>
    </w:p>
    <w:p w:rsidR="004F348A" w:rsidRDefault="004F348A" w:rsidP="004F348A">
      <w:pPr>
        <w:spacing w:after="0"/>
        <w:rPr>
          <w:rFonts w:ascii="Arial Narrow" w:hAnsi="Arial Narrow"/>
          <w:b/>
        </w:rPr>
      </w:pPr>
    </w:p>
    <w:p w:rsidR="004F348A" w:rsidRDefault="004F348A" w:rsidP="004F348A">
      <w:pPr>
        <w:spacing w:after="0"/>
        <w:jc w:val="right"/>
        <w:rPr>
          <w:rFonts w:ascii="Arial Narrow" w:hAnsi="Arial Narrow"/>
          <w:b/>
        </w:rPr>
      </w:pPr>
    </w:p>
    <w:p w:rsidR="004F348A" w:rsidRDefault="004F348A" w:rsidP="004F348A">
      <w:pPr>
        <w:spacing w:after="0"/>
        <w:jc w:val="right"/>
        <w:rPr>
          <w:rFonts w:ascii="Arial Narrow" w:hAnsi="Arial Narrow"/>
          <w:b/>
        </w:rPr>
      </w:pPr>
    </w:p>
    <w:p w:rsidR="004F348A" w:rsidRDefault="004F348A" w:rsidP="004F348A">
      <w:pPr>
        <w:spacing w:after="0"/>
        <w:jc w:val="right"/>
        <w:rPr>
          <w:rFonts w:ascii="Arial Narrow" w:hAnsi="Arial Narrow"/>
          <w:b/>
        </w:rPr>
      </w:pPr>
    </w:p>
    <w:p w:rsidR="004F348A" w:rsidRDefault="004F348A" w:rsidP="004F348A">
      <w:pPr>
        <w:spacing w:after="0"/>
        <w:jc w:val="right"/>
        <w:rPr>
          <w:rFonts w:ascii="Arial Narrow" w:hAnsi="Arial Narrow"/>
          <w:b/>
        </w:rPr>
      </w:pPr>
    </w:p>
    <w:p w:rsidR="004F348A" w:rsidRDefault="004F348A" w:rsidP="004F348A">
      <w:pPr>
        <w:spacing w:after="0"/>
        <w:jc w:val="right"/>
        <w:rPr>
          <w:rFonts w:ascii="Arial Narrow" w:hAnsi="Arial Narrow"/>
          <w:b/>
        </w:rPr>
      </w:pPr>
    </w:p>
    <w:p w:rsidR="004F348A" w:rsidRDefault="004F348A" w:rsidP="004F348A">
      <w:pPr>
        <w:spacing w:after="0"/>
        <w:jc w:val="right"/>
        <w:rPr>
          <w:rFonts w:ascii="Arial Narrow" w:hAnsi="Arial Narrow"/>
          <w:b/>
        </w:rPr>
      </w:pPr>
    </w:p>
    <w:p w:rsidR="004F348A" w:rsidRPr="004F486E" w:rsidRDefault="004F348A" w:rsidP="004F348A">
      <w:pPr>
        <w:spacing w:after="0"/>
        <w:jc w:val="right"/>
        <w:rPr>
          <w:rFonts w:ascii="Arial Narrow" w:hAnsi="Arial Narrow"/>
          <w:b/>
        </w:rPr>
      </w:pPr>
    </w:p>
    <w:p w:rsidR="004F348A" w:rsidRPr="004F486E" w:rsidRDefault="004F348A" w:rsidP="004F348A">
      <w:pPr>
        <w:spacing w:after="0"/>
        <w:jc w:val="right"/>
        <w:rPr>
          <w:rFonts w:ascii="Arial Narrow" w:hAnsi="Arial Narrow"/>
          <w:b/>
        </w:rPr>
      </w:pPr>
    </w:p>
    <w:p w:rsidR="004F348A" w:rsidRDefault="004F348A" w:rsidP="004F348A">
      <w:pPr>
        <w:pStyle w:val="Heading2"/>
        <w:ind w:left="-42"/>
      </w:pPr>
      <w:bookmarkStart w:id="1" w:name="_Toc393210191"/>
      <w:bookmarkStart w:id="2" w:name="_Toc393210382"/>
      <w:bookmarkStart w:id="3" w:name="_Toc393277028"/>
      <w:bookmarkStart w:id="4" w:name="_Toc394047855"/>
      <w:bookmarkStart w:id="5" w:name="_Toc394667712"/>
      <w:bookmarkStart w:id="6" w:name="_Toc394674585"/>
      <w:bookmarkStart w:id="7" w:name="_Toc465237515"/>
      <w:bookmarkStart w:id="8" w:name="_Toc466029052"/>
      <w:bookmarkStart w:id="9" w:name="_Toc473544498"/>
      <w:bookmarkStart w:id="10" w:name="_Toc475562860"/>
      <w:r>
        <w:t>Research Team</w:t>
      </w:r>
      <w:bookmarkEnd w:id="1"/>
      <w:bookmarkEnd w:id="2"/>
      <w:bookmarkEnd w:id="3"/>
      <w:bookmarkEnd w:id="4"/>
      <w:bookmarkEnd w:id="5"/>
      <w:bookmarkEnd w:id="6"/>
      <w:bookmarkEnd w:id="7"/>
      <w:bookmarkEnd w:id="8"/>
      <w:bookmarkEnd w:id="9"/>
      <w:bookmarkEnd w:id="10"/>
    </w:p>
    <w:tbl>
      <w:tblPr>
        <w:tblpPr w:leftFromText="180" w:rightFromText="180" w:vertAnchor="text" w:tblpX="-49" w:tblpY="106"/>
        <w:tblW w:w="8755" w:type="dxa"/>
        <w:tblLook w:val="0000" w:firstRow="0" w:lastRow="0" w:firstColumn="0" w:lastColumn="0" w:noHBand="0" w:noVBand="0"/>
      </w:tblPr>
      <w:tblGrid>
        <w:gridCol w:w="8755"/>
      </w:tblGrid>
      <w:tr w:rsidR="004F348A" w:rsidRPr="004F486E" w:rsidTr="00D82A6D">
        <w:trPr>
          <w:trHeight w:val="1560"/>
        </w:trPr>
        <w:tc>
          <w:tcPr>
            <w:tcW w:w="8755" w:type="dxa"/>
          </w:tcPr>
          <w:p w:rsidR="004F348A" w:rsidRPr="00A50E7C" w:rsidRDefault="004F348A" w:rsidP="00D82A6D">
            <w:pPr>
              <w:spacing w:before="80" w:after="80"/>
              <w:rPr>
                <w:rFonts w:cstheme="minorHAnsi"/>
                <w:vertAlign w:val="superscript"/>
              </w:rPr>
            </w:pPr>
            <w:r>
              <w:rPr>
                <w:rFonts w:cstheme="minorHAnsi"/>
                <w:i/>
              </w:rPr>
              <w:t xml:space="preserve">Ms </w:t>
            </w:r>
            <w:r w:rsidRPr="00675C7A">
              <w:rPr>
                <w:rFonts w:cstheme="minorHAnsi"/>
                <w:i/>
              </w:rPr>
              <w:t>Skye Newton</w:t>
            </w:r>
            <w:r>
              <w:rPr>
                <w:rFonts w:cstheme="minorHAnsi"/>
              </w:rPr>
              <w:t xml:space="preserve"> - Team Leader, Medical HTA</w:t>
            </w:r>
          </w:p>
          <w:p w:rsidR="004F348A" w:rsidRDefault="004F348A" w:rsidP="00D82A6D">
            <w:pPr>
              <w:spacing w:before="80" w:after="80"/>
              <w:rPr>
                <w:rFonts w:cstheme="minorHAnsi"/>
              </w:rPr>
            </w:pPr>
            <w:r>
              <w:rPr>
                <w:rFonts w:cstheme="minorHAnsi"/>
                <w:i/>
              </w:rPr>
              <w:t xml:space="preserve">Ms Klara Salinger – </w:t>
            </w:r>
            <w:r>
              <w:rPr>
                <w:rFonts w:cstheme="minorHAnsi"/>
              </w:rPr>
              <w:t>Research Officer</w:t>
            </w:r>
          </w:p>
          <w:p w:rsidR="004F348A" w:rsidRPr="008D071B" w:rsidRDefault="004F348A" w:rsidP="00D82A6D">
            <w:pPr>
              <w:spacing w:before="80" w:after="80"/>
              <w:rPr>
                <w:rFonts w:cstheme="minorHAnsi"/>
              </w:rPr>
            </w:pPr>
            <w:r w:rsidRPr="00C01536">
              <w:rPr>
                <w:rFonts w:cstheme="minorHAnsi"/>
                <w:i/>
              </w:rPr>
              <w:t xml:space="preserve">Ms </w:t>
            </w:r>
            <w:proofErr w:type="spellStart"/>
            <w:r w:rsidRPr="00C01536">
              <w:rPr>
                <w:rFonts w:cstheme="minorHAnsi"/>
                <w:i/>
              </w:rPr>
              <w:t>Leesa</w:t>
            </w:r>
            <w:proofErr w:type="spellEnd"/>
            <w:r w:rsidRPr="00C01536">
              <w:rPr>
                <w:rFonts w:cstheme="minorHAnsi"/>
                <w:i/>
              </w:rPr>
              <w:t xml:space="preserve"> </w:t>
            </w:r>
            <w:proofErr w:type="spellStart"/>
            <w:r w:rsidRPr="00C01536">
              <w:rPr>
                <w:rFonts w:cstheme="minorHAnsi"/>
                <w:i/>
              </w:rPr>
              <w:t>Pridham</w:t>
            </w:r>
            <w:proofErr w:type="spellEnd"/>
            <w:r w:rsidRPr="00C01536">
              <w:rPr>
                <w:rFonts w:cstheme="minorHAnsi"/>
                <w:i/>
              </w:rPr>
              <w:t xml:space="preserve"> </w:t>
            </w:r>
            <w:r>
              <w:rPr>
                <w:rFonts w:cstheme="minorHAnsi"/>
                <w:i/>
              </w:rPr>
              <w:t>–</w:t>
            </w:r>
            <w:r w:rsidRPr="00C01536">
              <w:rPr>
                <w:rFonts w:cstheme="minorHAnsi"/>
                <w:i/>
              </w:rPr>
              <w:t xml:space="preserve"> </w:t>
            </w:r>
            <w:r>
              <w:rPr>
                <w:rFonts w:cstheme="minorHAnsi"/>
              </w:rPr>
              <w:t>Senior Research Officer</w:t>
            </w:r>
          </w:p>
          <w:p w:rsidR="004F348A" w:rsidRDefault="004F348A" w:rsidP="00D82A6D">
            <w:pPr>
              <w:spacing w:before="80" w:after="80"/>
              <w:rPr>
                <w:rFonts w:cstheme="minorHAnsi"/>
              </w:rPr>
            </w:pPr>
            <w:r w:rsidRPr="00025022">
              <w:rPr>
                <w:rFonts w:cstheme="minorHAnsi"/>
                <w:i/>
              </w:rPr>
              <w:t>Ms Jacqueline (</w:t>
            </w:r>
            <w:proofErr w:type="spellStart"/>
            <w:r w:rsidRPr="00025022">
              <w:rPr>
                <w:rFonts w:cstheme="minorHAnsi"/>
                <w:i/>
              </w:rPr>
              <w:t>Jacci</w:t>
            </w:r>
            <w:proofErr w:type="spellEnd"/>
            <w:r w:rsidRPr="00025022">
              <w:rPr>
                <w:rFonts w:cstheme="minorHAnsi"/>
                <w:i/>
              </w:rPr>
              <w:t>) Parsons</w:t>
            </w:r>
            <w:r w:rsidRPr="00025022">
              <w:rPr>
                <w:rFonts w:cstheme="minorHAnsi"/>
              </w:rPr>
              <w:t xml:space="preserve"> – Team Leader, Special projects</w:t>
            </w:r>
          </w:p>
          <w:p w:rsidR="004F348A" w:rsidRPr="008854C5" w:rsidRDefault="004F348A" w:rsidP="00D82A6D">
            <w:pPr>
              <w:keepLines/>
              <w:spacing w:before="80" w:after="80"/>
              <w:rPr>
                <w:rFonts w:cstheme="minorHAnsi"/>
                <w:i/>
              </w:rPr>
            </w:pPr>
            <w:r>
              <w:rPr>
                <w:rFonts w:cstheme="minorHAnsi"/>
                <w:i/>
              </w:rPr>
              <w:t xml:space="preserve">Prof </w:t>
            </w:r>
            <w:r w:rsidRPr="00A50E7C">
              <w:rPr>
                <w:rFonts w:cstheme="minorHAnsi"/>
                <w:i/>
              </w:rPr>
              <w:t>Tracy Merlin</w:t>
            </w:r>
            <w:r>
              <w:t xml:space="preserve"> – </w:t>
            </w:r>
            <w:r w:rsidRPr="00A50E7C">
              <w:rPr>
                <w:rFonts w:cstheme="minorHAnsi"/>
              </w:rPr>
              <w:t>Managing Director</w:t>
            </w:r>
          </w:p>
        </w:tc>
      </w:tr>
    </w:tbl>
    <w:p w:rsidR="004F348A" w:rsidRPr="004F486E" w:rsidRDefault="004F348A" w:rsidP="004F348A">
      <w:pPr>
        <w:pStyle w:val="Header"/>
        <w:tabs>
          <w:tab w:val="right" w:pos="9498"/>
        </w:tabs>
        <w:ind w:right="319"/>
        <w:rPr>
          <w:b/>
          <w:sz w:val="28"/>
          <w:szCs w:val="28"/>
        </w:rPr>
      </w:pPr>
    </w:p>
    <w:p w:rsidR="004F348A" w:rsidRPr="008854C5" w:rsidRDefault="004F348A" w:rsidP="004F348A">
      <w:pPr>
        <w:spacing w:before="80" w:after="0"/>
      </w:pPr>
      <w:r w:rsidRPr="008854C5">
        <w:t>Adelaide Health Technology Assessment (AHTA)</w:t>
      </w:r>
    </w:p>
    <w:p w:rsidR="004F348A" w:rsidRPr="008854C5" w:rsidRDefault="004F348A" w:rsidP="004F348A">
      <w:pPr>
        <w:spacing w:before="80" w:after="0"/>
      </w:pPr>
      <w:r w:rsidRPr="008854C5">
        <w:t>School of P</w:t>
      </w:r>
      <w:r>
        <w:t>ublic</w:t>
      </w:r>
      <w:r w:rsidRPr="008854C5">
        <w:t xml:space="preserve"> Health </w:t>
      </w:r>
    </w:p>
    <w:p w:rsidR="004F348A" w:rsidRPr="008854C5" w:rsidRDefault="004F348A" w:rsidP="004F348A">
      <w:pPr>
        <w:spacing w:before="80" w:after="0"/>
      </w:pPr>
      <w:r w:rsidRPr="008854C5">
        <w:t>University of Adelaide</w:t>
      </w:r>
      <w:r w:rsidRPr="008854C5" w:rsidDel="00C22755">
        <w:t xml:space="preserve"> </w:t>
      </w:r>
    </w:p>
    <w:p w:rsidR="004F348A" w:rsidRPr="008854C5" w:rsidRDefault="004F348A" w:rsidP="004F348A">
      <w:pPr>
        <w:pStyle w:val="Header"/>
        <w:tabs>
          <w:tab w:val="right" w:pos="9498"/>
        </w:tabs>
        <w:spacing w:before="80"/>
        <w:ind w:right="319"/>
      </w:pPr>
      <w:r w:rsidRPr="008854C5">
        <w:t>Adelaide, South Australia</w:t>
      </w:r>
    </w:p>
    <w:p w:rsidR="004F348A" w:rsidRPr="004F486E" w:rsidRDefault="004F348A" w:rsidP="004F348A">
      <w:pPr>
        <w:pStyle w:val="Header"/>
        <w:tabs>
          <w:tab w:val="right" w:pos="9498"/>
        </w:tabs>
        <w:ind w:right="319"/>
        <w:rPr>
          <w:b/>
          <w:sz w:val="28"/>
          <w:szCs w:val="28"/>
        </w:rPr>
      </w:pPr>
    </w:p>
    <w:p w:rsidR="004F348A" w:rsidRPr="004F486E" w:rsidRDefault="004F348A" w:rsidP="004F348A">
      <w:pPr>
        <w:pStyle w:val="Header"/>
        <w:rPr>
          <w:b/>
        </w:rPr>
      </w:pPr>
      <w:r w:rsidRPr="004F486E">
        <w:rPr>
          <w:b/>
        </w:rPr>
        <w:t>Conflicts of interest</w:t>
      </w:r>
    </w:p>
    <w:p w:rsidR="004F348A" w:rsidRPr="004F486E" w:rsidRDefault="004F348A" w:rsidP="004F348A">
      <w:pPr>
        <w:pStyle w:val="Header"/>
      </w:pPr>
      <w:r w:rsidRPr="004F486E">
        <w:t xml:space="preserve">The authors of this </w:t>
      </w:r>
      <w:r>
        <w:t>document</w:t>
      </w:r>
      <w:r w:rsidRPr="004F486E">
        <w:t xml:space="preserve"> have no financial or other conflicts of interest pertaining </w:t>
      </w:r>
      <w:r>
        <w:t xml:space="preserve">to clotting factors, or the conditions assessed. </w:t>
      </w:r>
    </w:p>
    <w:p w:rsidR="004F348A" w:rsidRPr="004F486E" w:rsidRDefault="004F348A" w:rsidP="004F348A">
      <w:pPr>
        <w:pStyle w:val="Header"/>
        <w:tabs>
          <w:tab w:val="right" w:pos="9498"/>
        </w:tabs>
        <w:ind w:right="319"/>
        <w:rPr>
          <w:b/>
          <w:sz w:val="28"/>
          <w:szCs w:val="28"/>
        </w:rPr>
      </w:pPr>
    </w:p>
    <w:p w:rsidR="004F348A" w:rsidRPr="004F486E" w:rsidRDefault="004F348A" w:rsidP="004F348A">
      <w:pPr>
        <w:pStyle w:val="Header"/>
        <w:tabs>
          <w:tab w:val="right" w:pos="9498"/>
        </w:tabs>
        <w:ind w:right="319"/>
        <w:rPr>
          <w:b/>
          <w:sz w:val="28"/>
          <w:szCs w:val="28"/>
        </w:rPr>
      </w:pPr>
    </w:p>
    <w:p w:rsidR="004F348A" w:rsidRPr="004F486E" w:rsidRDefault="004F348A" w:rsidP="004F348A">
      <w:pPr>
        <w:pStyle w:val="Header"/>
        <w:tabs>
          <w:tab w:val="right" w:pos="9498"/>
        </w:tabs>
        <w:ind w:right="319"/>
        <w:rPr>
          <w:b/>
          <w:sz w:val="28"/>
          <w:szCs w:val="28"/>
        </w:rPr>
      </w:pPr>
    </w:p>
    <w:p w:rsidR="004F348A" w:rsidRPr="004F486E" w:rsidRDefault="004F348A" w:rsidP="004F348A">
      <w:pPr>
        <w:pStyle w:val="Header"/>
        <w:tabs>
          <w:tab w:val="right" w:pos="9498"/>
        </w:tabs>
        <w:ind w:right="319"/>
        <w:rPr>
          <w:b/>
          <w:sz w:val="28"/>
          <w:szCs w:val="28"/>
        </w:rPr>
      </w:pPr>
    </w:p>
    <w:p w:rsidR="004F348A" w:rsidRPr="004F486E" w:rsidRDefault="004F348A" w:rsidP="004F348A">
      <w:pPr>
        <w:tabs>
          <w:tab w:val="left" w:pos="5670"/>
        </w:tabs>
        <w:spacing w:after="240"/>
        <w:rPr>
          <w:rFonts w:ascii="Arial Narrow" w:hAnsi="Arial Narrow"/>
          <w:b/>
          <w:noProof/>
          <w:lang w:eastAsia="en-AU"/>
        </w:rPr>
        <w:sectPr w:rsidR="004F348A" w:rsidRPr="004F486E" w:rsidSect="004F348A">
          <w:footerReference w:type="even" r:id="rId12"/>
          <w:footerReference w:type="default" r:id="rId13"/>
          <w:pgSz w:w="11906" w:h="16838"/>
          <w:pgMar w:top="1440" w:right="1440" w:bottom="1440" w:left="1440" w:header="708" w:footer="708" w:gutter="0"/>
          <w:cols w:space="708"/>
          <w:docGrid w:linePitch="360"/>
        </w:sectPr>
      </w:pPr>
      <w:r w:rsidRPr="004F486E">
        <w:rPr>
          <w:rFonts w:ascii="Arial Narrow" w:hAnsi="Arial Narrow"/>
          <w:b/>
          <w:noProof/>
          <w:lang w:eastAsia="en-AU"/>
        </w:rPr>
        <w:drawing>
          <wp:inline distT="0" distB="0" distL="0" distR="0" wp14:anchorId="67AF9EAB" wp14:editId="576704F9">
            <wp:extent cx="2019300" cy="619125"/>
            <wp:effectExtent l="19050" t="0" r="0" b="0"/>
            <wp:docPr id="3"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4" cstate="print"/>
                    <a:srcRect/>
                    <a:stretch>
                      <a:fillRect/>
                    </a:stretch>
                  </pic:blipFill>
                  <pic:spPr bwMode="auto">
                    <a:xfrm>
                      <a:off x="0" y="0"/>
                      <a:ext cx="2019300" cy="619125"/>
                    </a:xfrm>
                    <a:prstGeom prst="rect">
                      <a:avLst/>
                    </a:prstGeom>
                    <a:noFill/>
                    <a:ln w="9525">
                      <a:noFill/>
                      <a:miter lim="800000"/>
                      <a:headEnd/>
                      <a:tailEnd/>
                    </a:ln>
                  </pic:spPr>
                </pic:pic>
              </a:graphicData>
            </a:graphic>
          </wp:inline>
        </w:drawing>
      </w:r>
      <w:r w:rsidRPr="004F486E">
        <w:rPr>
          <w:rFonts w:ascii="Arial Narrow" w:hAnsi="Arial Narrow"/>
          <w:b/>
          <w:noProof/>
          <w:lang w:eastAsia="en-AU"/>
        </w:rPr>
        <w:t xml:space="preserve">   </w:t>
      </w:r>
      <w:r w:rsidRPr="004F486E">
        <w:rPr>
          <w:rFonts w:ascii="Arial Narrow" w:hAnsi="Arial Narrow"/>
          <w:b/>
          <w:noProof/>
          <w:lang w:eastAsia="en-AU"/>
        </w:rPr>
        <w:tab/>
        <w:t xml:space="preserve"> </w:t>
      </w:r>
      <w:r w:rsidRPr="004F486E">
        <w:rPr>
          <w:rFonts w:ascii="Arial Narrow" w:hAnsi="Arial Narrow"/>
          <w:b/>
          <w:i/>
          <w:noProof/>
          <w:sz w:val="28"/>
          <w:szCs w:val="28"/>
          <w:lang w:eastAsia="en-AU"/>
        </w:rPr>
        <w:drawing>
          <wp:inline distT="0" distB="0" distL="0" distR="0" wp14:anchorId="2636B227" wp14:editId="1B5D5903">
            <wp:extent cx="1905000" cy="971550"/>
            <wp:effectExtent l="0" t="0" r="0" b="0"/>
            <wp:docPr id="4" name="Picture 1" descr="ah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_logo2.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905000" cy="971550"/>
                    </a:xfrm>
                    <a:prstGeom prst="rect">
                      <a:avLst/>
                    </a:prstGeom>
                    <a:noFill/>
                    <a:ln w="9525">
                      <a:noFill/>
                      <a:miter lim="800000"/>
                      <a:headEnd/>
                      <a:tailEnd/>
                    </a:ln>
                  </pic:spPr>
                </pic:pic>
              </a:graphicData>
            </a:graphic>
          </wp:inline>
        </w:drawing>
      </w:r>
    </w:p>
    <w:p w:rsidR="004F348A" w:rsidRDefault="004F348A" w:rsidP="004F348A">
      <w:pPr>
        <w:tabs>
          <w:tab w:val="left" w:pos="6096"/>
        </w:tabs>
        <w:spacing w:after="240"/>
        <w:rPr>
          <w:rFonts w:ascii="Cambria" w:hAnsi="Cambria"/>
          <w:b/>
          <w:bCs/>
          <w:caps/>
          <w:color w:val="C00000"/>
          <w:sz w:val="28"/>
          <w:szCs w:val="28"/>
        </w:rPr>
      </w:pPr>
      <w:r>
        <w:rPr>
          <w:rFonts w:ascii="Cambria" w:hAnsi="Cambria"/>
          <w:b/>
          <w:bCs/>
          <w:caps/>
          <w:color w:val="C00000"/>
          <w:sz w:val="28"/>
          <w:szCs w:val="28"/>
        </w:rPr>
        <w:lastRenderedPageBreak/>
        <w:br w:type="page"/>
      </w:r>
    </w:p>
    <w:p w:rsidR="004F348A" w:rsidRPr="00722A31" w:rsidRDefault="004F348A" w:rsidP="004F348A">
      <w:pPr>
        <w:pStyle w:val="TableofFigures"/>
        <w:tabs>
          <w:tab w:val="clear" w:pos="1800"/>
          <w:tab w:val="clear" w:pos="9017"/>
          <w:tab w:val="left" w:pos="426"/>
          <w:tab w:val="left" w:pos="1276"/>
          <w:tab w:val="left" w:pos="1418"/>
          <w:tab w:val="right" w:leader="dot" w:pos="9072"/>
        </w:tabs>
        <w:ind w:left="1418" w:right="828" w:hanging="1418"/>
        <w:rPr>
          <w:rFonts w:ascii="Calibri" w:hAnsi="Calibri" w:cs="Calibri"/>
          <w:b/>
          <w:lang w:eastAsia="en-US"/>
        </w:rPr>
        <w:sectPr w:rsidR="004F348A" w:rsidRPr="00722A31" w:rsidSect="00D82A6D">
          <w:headerReference w:type="even" r:id="rId16"/>
          <w:headerReference w:type="default" r:id="rId17"/>
          <w:footerReference w:type="default" r:id="rId18"/>
          <w:headerReference w:type="first" r:id="rId19"/>
          <w:type w:val="continuous"/>
          <w:pgSz w:w="11906" w:h="16838"/>
          <w:pgMar w:top="1440" w:right="1416" w:bottom="1440" w:left="1440" w:header="708" w:footer="708" w:gutter="0"/>
          <w:cols w:space="708"/>
          <w:docGrid w:linePitch="360"/>
        </w:sectPr>
      </w:pPr>
      <w:bookmarkStart w:id="11" w:name="_Toc358277785"/>
    </w:p>
    <w:p w:rsidR="00074DA6" w:rsidRDefault="00074DA6" w:rsidP="00074DA6">
      <w:pPr>
        <w:pStyle w:val="Heading1"/>
      </w:pPr>
      <w:bookmarkStart w:id="12" w:name="_Toc473544499"/>
      <w:bookmarkStart w:id="13" w:name="_Toc475562861"/>
      <w:bookmarkEnd w:id="11"/>
      <w:r>
        <w:lastRenderedPageBreak/>
        <w:t>Executive Summary</w:t>
      </w:r>
      <w:bookmarkEnd w:id="12"/>
      <w:bookmarkEnd w:id="13"/>
    </w:p>
    <w:p w:rsidR="00074DA6" w:rsidRPr="007A09A8" w:rsidRDefault="00074DA6" w:rsidP="00074DA6">
      <w:r>
        <w:t xml:space="preserve">A systematic literature review was performed with the primary aim of determining whether extended half-life factor VIII and IX clotting concentrates were at least as safe and effective as standard half-life clotting factors, over and above pharmacokinetic parameters, for treating clotting disorders haemophilia A and B. </w:t>
      </w:r>
    </w:p>
    <w:p w:rsidR="00074DA6" w:rsidRPr="00F152AA" w:rsidRDefault="00074DA6" w:rsidP="00074DA6">
      <w:pPr>
        <w:pStyle w:val="Heading2"/>
        <w:rPr>
          <w:iCs/>
        </w:rPr>
      </w:pPr>
      <w:bookmarkStart w:id="14" w:name="_Toc475562862"/>
      <w:r w:rsidRPr="00F152AA">
        <w:rPr>
          <w:iCs/>
        </w:rPr>
        <w:t>Haemophilia A</w:t>
      </w:r>
      <w:bookmarkEnd w:id="14"/>
    </w:p>
    <w:p w:rsidR="00074DA6" w:rsidRDefault="00074DA6" w:rsidP="00074DA6">
      <w:r>
        <w:t>Seven extended half-life (EHL) factor VIII</w:t>
      </w:r>
      <w:r w:rsidRPr="003C3A1C">
        <w:t xml:space="preserve"> products were reviewed.</w:t>
      </w:r>
      <w:r>
        <w:t xml:space="preserve"> The pharmacokinetic properties of BAX 855, BAY 94-9027, CSL 627, N8-GP and </w:t>
      </w:r>
      <w:proofErr w:type="spellStart"/>
      <w:r>
        <w:t>rFVIIIFc</w:t>
      </w:r>
      <w:proofErr w:type="spellEnd"/>
      <w:r>
        <w:t xml:space="preserve"> were superior to those of standard half-life (SHL) products </w:t>
      </w:r>
      <w:proofErr w:type="spellStart"/>
      <w:r>
        <w:t>Advate</w:t>
      </w:r>
      <w:proofErr w:type="spellEnd"/>
      <w:r>
        <w:t xml:space="preserve"> and </w:t>
      </w:r>
      <w:proofErr w:type="spellStart"/>
      <w:r>
        <w:t>rFVIII</w:t>
      </w:r>
      <w:proofErr w:type="spellEnd"/>
      <w:r>
        <w:t xml:space="preserve">-FS. BAY 81-8973 was marginally superior to </w:t>
      </w:r>
      <w:proofErr w:type="spellStart"/>
      <w:r>
        <w:t>rFVIII</w:t>
      </w:r>
      <w:proofErr w:type="spellEnd"/>
      <w:r>
        <w:t xml:space="preserve">-FS. Human-cl </w:t>
      </w:r>
      <w:proofErr w:type="spellStart"/>
      <w:r>
        <w:t>rhFVIII</w:t>
      </w:r>
      <w:proofErr w:type="spellEnd"/>
      <w:r>
        <w:t xml:space="preserve"> was inferior to </w:t>
      </w:r>
      <w:proofErr w:type="spellStart"/>
      <w:r>
        <w:t>rFVIII</w:t>
      </w:r>
      <w:proofErr w:type="spellEnd"/>
      <w:r>
        <w:t>-FS. In adults, the half-life was lengthened by about 50% while half-life extension in children was around 30% (derived from one study). Given the lack of comparative data in paediatric populations, this estimate must be taken with caution. Overall, FVIII product half-life tended to be greater in older children (aged 6 to 11 years) than in the younger subgroup (0 to 5 years). There was no evidence directly comparing one EHL factor against another.</w:t>
      </w:r>
    </w:p>
    <w:p w:rsidR="00074DA6" w:rsidRDefault="00074DA6" w:rsidP="00074DA6">
      <w:r>
        <w:t>The primary clinical outcome of interest was annualised bleeding rates (ABR). Four EHL products (BAY 81-8973, Human-</w:t>
      </w:r>
      <w:proofErr w:type="spellStart"/>
      <w:r>
        <w:t>ch</w:t>
      </w:r>
      <w:proofErr w:type="spellEnd"/>
      <w:r>
        <w:t xml:space="preserve"> </w:t>
      </w:r>
      <w:proofErr w:type="spellStart"/>
      <w:r>
        <w:t>rhFVIII</w:t>
      </w:r>
      <w:proofErr w:type="spellEnd"/>
      <w:r>
        <w:t xml:space="preserve">, N8-GP and </w:t>
      </w:r>
      <w:proofErr w:type="spellStart"/>
      <w:r>
        <w:t>rFVIIIFc</w:t>
      </w:r>
      <w:proofErr w:type="spellEnd"/>
      <w:r>
        <w:t xml:space="preserve">) provided historical data on bleeding rates of patients when they were receiving SHL factors. In these studies, the ABRs in the patients receiving prophylactic treatment with EHL products were between 27-82% the rates of those on SHL prophylaxis. An indirect comparison between BAY 81-8973 and </w:t>
      </w:r>
      <w:proofErr w:type="spellStart"/>
      <w:r>
        <w:t>rAHF</w:t>
      </w:r>
      <w:proofErr w:type="spellEnd"/>
      <w:r>
        <w:t xml:space="preserve">-PFM and </w:t>
      </w:r>
      <w:proofErr w:type="spellStart"/>
      <w:r>
        <w:t>turoctocog</w:t>
      </w:r>
      <w:proofErr w:type="spellEnd"/>
      <w:r>
        <w:t xml:space="preserve"> alfa found that patients on BAY 81-8973 had smaller ABRs than those on </w:t>
      </w:r>
      <w:proofErr w:type="spellStart"/>
      <w:r>
        <w:t>turoctocog</w:t>
      </w:r>
      <w:proofErr w:type="spellEnd"/>
      <w:r>
        <w:t xml:space="preserve"> alfa and similar ABRs to </w:t>
      </w:r>
      <w:proofErr w:type="spellStart"/>
      <w:r>
        <w:t>rAHF</w:t>
      </w:r>
      <w:proofErr w:type="spellEnd"/>
      <w:r>
        <w:t xml:space="preserve">-PFM. </w:t>
      </w:r>
      <w:proofErr w:type="gramStart"/>
      <w:r>
        <w:t>Overall, all trials restricted recruitment to patients with severe haemophilia only.</w:t>
      </w:r>
      <w:proofErr w:type="gramEnd"/>
      <w:r>
        <w:t xml:space="preserve"> </w:t>
      </w:r>
    </w:p>
    <w:p w:rsidR="00074DA6" w:rsidRDefault="00074DA6" w:rsidP="00074DA6">
      <w:r>
        <w:t xml:space="preserve">For those receiving prophylactic treatment, regimens could be changed as required by either increasing dose or decreasing interval. Some studies left changes to the discretion of the investigator- or there would be a specific limit before the patient would not qualify for the analysis set. </w:t>
      </w:r>
    </w:p>
    <w:p w:rsidR="00074DA6" w:rsidRDefault="00074DA6" w:rsidP="00074DA6">
      <w:r>
        <w:t>There was little information identified in the review on patient characteristics which would predict which dosing regimen would be more safe and effective for different patients. V</w:t>
      </w:r>
      <w:r w:rsidRPr="0039000A">
        <w:t xml:space="preserve">on </w:t>
      </w:r>
      <w:proofErr w:type="spellStart"/>
      <w:r w:rsidRPr="0039000A">
        <w:t>Willebrand</w:t>
      </w:r>
      <w:proofErr w:type="spellEnd"/>
      <w:r w:rsidRPr="0039000A">
        <w:t xml:space="preserve"> factor antigen levels</w:t>
      </w:r>
      <w:r>
        <w:t xml:space="preserve"> were found to be related to pharmacokinetic properties of EHL products. Other possible characteristics which were thought to influence bleeding risk included bleeding phenotype, </w:t>
      </w:r>
      <w:r w:rsidRPr="0039000A">
        <w:t>joint status and patient activity level</w:t>
      </w:r>
      <w:r>
        <w:t xml:space="preserve"> and blood type.</w:t>
      </w:r>
    </w:p>
    <w:p w:rsidR="00074DA6" w:rsidRDefault="00074DA6" w:rsidP="00074DA6">
      <w:r>
        <w:t>No studies directly compared the safety of SHL products and EHL products. However, the overall rate of adverse events due to EHL products was low, and there were no data</w:t>
      </w:r>
      <w:r w:rsidRPr="003C3A1C">
        <w:t xml:space="preserve"> to suggest that EHL products are associated with a higher rate of adverse events than SHL products.</w:t>
      </w:r>
      <w:r>
        <w:t xml:space="preserve"> Non-comparative studies reported a total of five serious adverse events related to the EHL product occurred in adults and three in children- the majority being hypersensitivity. It is not fully known how many of these individuals withdrew from the studies. </w:t>
      </w:r>
      <w:proofErr w:type="gramStart"/>
      <w:r>
        <w:t>Only one individual developed inhibitors in the extension study to Pathfinder 2, this patient</w:t>
      </w:r>
      <w:proofErr w:type="gramEnd"/>
      <w:r>
        <w:t xml:space="preserve"> was withdrawn from the study. </w:t>
      </w:r>
      <w:r w:rsidRPr="003C3A1C">
        <w:t xml:space="preserve">The applicability of these results to previously untreated </w:t>
      </w:r>
      <w:r>
        <w:t>patient</w:t>
      </w:r>
      <w:r w:rsidRPr="003C3A1C">
        <w:t>s</w:t>
      </w:r>
      <w:r>
        <w:t xml:space="preserve"> or patients with inhibitors</w:t>
      </w:r>
      <w:r w:rsidRPr="003C3A1C">
        <w:t xml:space="preserve"> is unknown</w:t>
      </w:r>
      <w:r>
        <w:t xml:space="preserve"> as trials in these populations are still underway.</w:t>
      </w:r>
    </w:p>
    <w:p w:rsidR="00074DA6" w:rsidRDefault="00074DA6" w:rsidP="00074DA6">
      <w:r w:rsidRPr="00DF015A">
        <w:t xml:space="preserve">With the exception of </w:t>
      </w:r>
      <w:r>
        <w:t>human cl-</w:t>
      </w:r>
      <w:proofErr w:type="spellStart"/>
      <w:r>
        <w:t>rFVIII</w:t>
      </w:r>
      <w:proofErr w:type="spellEnd"/>
      <w:r>
        <w:t xml:space="preserve"> (which should possibly not be classified as an EHL product), the EHL products examined, appeared as safe as SHL products, and more effective than SHL products, over and above pharmacokinetic parameters, for treating haemophilia A. The evidence was not considered to be strong, given the lack of direct comparison on clinical outcomes. </w:t>
      </w:r>
    </w:p>
    <w:p w:rsidR="00074DA6" w:rsidRDefault="00074DA6" w:rsidP="00074DA6">
      <w:r>
        <w:lastRenderedPageBreak/>
        <w:t xml:space="preserve">Overall, the quality of the evidence was considered to be very poor. Limitations include the lack of direct comparison on clinical outcomes; inconsistent use of the type of estimate (e.g. means and medians across studies); and lack of estimates of variance. The study populations across all studies was highly consistent in terms of disease severity and cut-offs for age. </w:t>
      </w:r>
    </w:p>
    <w:p w:rsidR="00074DA6" w:rsidRDefault="00074DA6" w:rsidP="00074DA6"/>
    <w:p w:rsidR="00074DA6" w:rsidRDefault="00074DA6" w:rsidP="00074DA6">
      <w:pPr>
        <w:pStyle w:val="Caption"/>
        <w:keepNext/>
      </w:pPr>
      <w:bookmarkStart w:id="15" w:name="_Toc477354026"/>
      <w:r>
        <w:t xml:space="preserve">Table </w:t>
      </w:r>
      <w:fldSimple w:instr=" SEQ Table \* ARABIC ">
        <w:r>
          <w:rPr>
            <w:noProof/>
          </w:rPr>
          <w:t>1</w:t>
        </w:r>
      </w:fldSimple>
      <w:r>
        <w:tab/>
        <w:t>Summary of the benefits and harms of prophylaxis with EHL vs SHL factor VIII products for adolescents and adults with haemophilia A</w:t>
      </w:r>
      <w:bookmarkEnd w:id="15"/>
    </w:p>
    <w:tbl>
      <w:tblPr>
        <w:tblStyle w:val="TableGrid5"/>
        <w:tblW w:w="0" w:type="auto"/>
        <w:tblInd w:w="-5" w:type="dxa"/>
        <w:tblLook w:val="04A0" w:firstRow="1" w:lastRow="0" w:firstColumn="1" w:lastColumn="0" w:noHBand="0" w:noVBand="1"/>
      </w:tblPr>
      <w:tblGrid>
        <w:gridCol w:w="1282"/>
        <w:gridCol w:w="1680"/>
        <w:gridCol w:w="1592"/>
        <w:gridCol w:w="2410"/>
        <w:gridCol w:w="1327"/>
        <w:gridCol w:w="956"/>
      </w:tblGrid>
      <w:tr w:rsidR="00074DA6" w:rsidRPr="006C06F8" w:rsidTr="005F011B">
        <w:trPr>
          <w:trHeight w:val="60"/>
          <w:tblHeader/>
        </w:trPr>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 xml:space="preserve">Outcomes </w:t>
            </w:r>
          </w:p>
        </w:tc>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Participants Studies</w:t>
            </w:r>
          </w:p>
        </w:tc>
        <w:tc>
          <w:tcPr>
            <w:tcW w:w="1592"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Quality of evidence</w:t>
            </w:r>
          </w:p>
        </w:tc>
        <w:tc>
          <w:tcPr>
            <w:tcW w:w="2410"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Results</w:t>
            </w:r>
          </w:p>
        </w:tc>
        <w:tc>
          <w:tcPr>
            <w:tcW w:w="1327"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Interpretation</w:t>
            </w:r>
          </w:p>
        </w:tc>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GRADE</w:t>
            </w: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r>
              <w:rPr>
                <w:rFonts w:ascii="Arial Narrow" w:hAnsi="Arial Narrow" w:cs="Arial"/>
              </w:rPr>
              <w:t>Annualised bleeding rate</w:t>
            </w:r>
          </w:p>
        </w:tc>
        <w:tc>
          <w:tcPr>
            <w:tcW w:w="0" w:type="auto"/>
          </w:tcPr>
          <w:p w:rsidR="00074DA6" w:rsidRDefault="00074DA6" w:rsidP="005F011B">
            <w:pPr>
              <w:ind w:right="-57"/>
              <w:rPr>
                <w:rFonts w:ascii="Arial Narrow" w:hAnsi="Arial Narrow" w:cs="Arial"/>
              </w:rPr>
            </w:pPr>
            <w:r>
              <w:rPr>
                <w:rFonts w:ascii="Arial Narrow" w:hAnsi="Arial Narrow" w:cs="Arial"/>
              </w:rPr>
              <w:t>N= 1016</w:t>
            </w:r>
          </w:p>
          <w:p w:rsidR="00074DA6" w:rsidRDefault="00074DA6" w:rsidP="005F011B">
            <w:pPr>
              <w:ind w:right="-57"/>
              <w:rPr>
                <w:rFonts w:ascii="Arial Narrow" w:hAnsi="Arial Narrow" w:cs="Arial"/>
              </w:rPr>
            </w:pPr>
            <w:r>
              <w:rPr>
                <w:rFonts w:ascii="Arial Narrow" w:hAnsi="Arial Narrow" w:cs="Arial"/>
              </w:rPr>
              <w:t xml:space="preserve">K= 4 </w:t>
            </w:r>
            <w:r>
              <w:rPr>
                <w:rFonts w:ascii="Arial Narrow" w:hAnsi="Arial Narrow" w:cs="Arial"/>
              </w:rPr>
              <w:br/>
              <w:t>Historical control studies and a matched indirect comparison</w:t>
            </w:r>
          </w:p>
          <w:p w:rsidR="00074DA6" w:rsidRPr="006C06F8" w:rsidRDefault="00074DA6" w:rsidP="005F011B">
            <w:pPr>
              <w:ind w:right="-57"/>
              <w:rPr>
                <w:rFonts w:ascii="Arial Narrow" w:hAnsi="Arial Narrow" w:cs="Arial"/>
              </w:rPr>
            </w:pP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-1</w:t>
            </w:r>
          </w:p>
          <w:p w:rsidR="00074DA6" w:rsidRPr="00ED7B31" w:rsidRDefault="00074DA6" w:rsidP="005F011B">
            <w:pPr>
              <w:ind w:right="-57"/>
              <w:rPr>
                <w:rFonts w:ascii="Arial Narrow" w:hAnsi="Arial Narrow" w:cs="Arial"/>
              </w:rPr>
            </w:pPr>
            <w:r>
              <w:rPr>
                <w:rFonts w:ascii="Arial Narrow" w:hAnsi="Arial Narrow" w:cs="Arial"/>
              </w:rPr>
              <w:t>Inconsistency:-1</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-1</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r>
              <w:rPr>
                <w:rFonts w:ascii="Arial Narrow" w:hAnsi="Arial Narrow" w:cs="Arial"/>
              </w:rPr>
              <w:t xml:space="preserve"> 0</w:t>
            </w:r>
          </w:p>
        </w:tc>
        <w:tc>
          <w:tcPr>
            <w:tcW w:w="2410" w:type="dxa"/>
          </w:tcPr>
          <w:p w:rsidR="00074DA6" w:rsidRPr="006C06F8" w:rsidRDefault="00074DA6" w:rsidP="005F011B">
            <w:pPr>
              <w:ind w:right="-57"/>
              <w:rPr>
                <w:rFonts w:ascii="Arial Narrow" w:hAnsi="Arial Narrow" w:cs="Arial"/>
              </w:rPr>
            </w:pPr>
            <w:r>
              <w:rPr>
                <w:rFonts w:ascii="Arial Narrow" w:hAnsi="Arial Narrow" w:cs="Arial"/>
              </w:rPr>
              <w:t>In patients who are on a prophylactic regimen, bleeds tended to reduce by about 4 per year with EHL products if they were previously on a prophylactic regimen and 30 bleeds a year if previous regimen was on-demand.</w:t>
            </w:r>
            <w:r>
              <w:rPr>
                <w:rFonts w:ascii="Arial Narrow" w:hAnsi="Arial Narrow" w:cs="Arial"/>
              </w:rPr>
              <w:br/>
              <w:t>The number of historical bleeds in each study varied between studies.</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EHL products are marginally superior to SHL products on effectiveness outcomes.</w:t>
            </w:r>
          </w:p>
        </w:tc>
        <w:tc>
          <w:tcPr>
            <w:tcW w:w="0" w:type="auto"/>
          </w:tcPr>
          <w:p w:rsidR="00074DA6" w:rsidRPr="006C06F8" w:rsidRDefault="00074DA6" w:rsidP="005F011B">
            <w:pPr>
              <w:ind w:right="-57"/>
              <w:rPr>
                <w:rFonts w:ascii="Arial Narrow" w:hAnsi="Arial Narrow" w:cs="Arial"/>
                <w:highlight w:val="yellow"/>
              </w:rPr>
            </w:pPr>
            <w:r w:rsidRPr="00207DE0">
              <w:rPr>
                <w:rFonts w:ascii="Cambria Math" w:hAnsi="Cambria Math" w:cs="Cambria Math"/>
                <w:color w:val="00B050"/>
              </w:rPr>
              <w:t>⊕</w:t>
            </w:r>
            <w:r w:rsidRPr="00207DE0">
              <w:rPr>
                <w:rFonts w:ascii="Cambria Math" w:hAnsi="Cambria Math" w:cs="Cambria Math"/>
                <w:color w:val="C00000"/>
              </w:rPr>
              <w:t>⊝⊝⊝</w:t>
            </w: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proofErr w:type="spellStart"/>
            <w:r>
              <w:rPr>
                <w:rFonts w:ascii="Arial Narrow" w:hAnsi="Arial Narrow" w:cs="Arial"/>
              </w:rPr>
              <w:t>Pharmaco</w:t>
            </w:r>
            <w:proofErr w:type="spellEnd"/>
            <w:r>
              <w:rPr>
                <w:rFonts w:ascii="Arial Narrow" w:hAnsi="Arial Narrow" w:cs="Arial"/>
              </w:rPr>
              <w:t>-kinetic outcomes</w:t>
            </w:r>
          </w:p>
        </w:tc>
        <w:tc>
          <w:tcPr>
            <w:tcW w:w="0" w:type="auto"/>
          </w:tcPr>
          <w:p w:rsidR="00074DA6" w:rsidRDefault="00074DA6" w:rsidP="005F011B">
            <w:pPr>
              <w:ind w:right="-57"/>
              <w:rPr>
                <w:rFonts w:ascii="Arial Narrow" w:hAnsi="Arial Narrow" w:cs="Arial"/>
              </w:rPr>
            </w:pPr>
            <w:r>
              <w:rPr>
                <w:rFonts w:ascii="Arial Narrow" w:hAnsi="Arial Narrow" w:cs="Arial"/>
              </w:rPr>
              <w:t>N = 186</w:t>
            </w:r>
          </w:p>
          <w:p w:rsidR="00074DA6" w:rsidRPr="006C06F8" w:rsidRDefault="00074DA6" w:rsidP="005F011B">
            <w:pPr>
              <w:ind w:right="-57"/>
              <w:rPr>
                <w:rFonts w:ascii="Arial Narrow" w:hAnsi="Arial Narrow" w:cs="Arial"/>
              </w:rPr>
            </w:pPr>
            <w:r>
              <w:rPr>
                <w:rFonts w:ascii="Arial Narrow" w:hAnsi="Arial Narrow" w:cs="Arial"/>
              </w:rPr>
              <w:t>K = 8</w:t>
            </w:r>
            <w:r>
              <w:rPr>
                <w:rFonts w:ascii="Arial Narrow" w:hAnsi="Arial Narrow" w:cs="Arial"/>
              </w:rPr>
              <w:br/>
              <w:t>Interrupted time series without a parallel control group</w:t>
            </w: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-1</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-1</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r>
              <w:rPr>
                <w:rFonts w:ascii="Arial Narrow" w:hAnsi="Arial Narrow" w:cs="Arial"/>
              </w:rPr>
              <w:t xml:space="preserve"> 0</w:t>
            </w:r>
          </w:p>
        </w:tc>
        <w:tc>
          <w:tcPr>
            <w:tcW w:w="2410" w:type="dxa"/>
          </w:tcPr>
          <w:p w:rsidR="00074DA6" w:rsidRDefault="00074DA6" w:rsidP="005F011B">
            <w:pPr>
              <w:ind w:right="-57"/>
              <w:rPr>
                <w:rFonts w:ascii="Arial Narrow" w:hAnsi="Arial Narrow" w:cs="Arial"/>
              </w:rPr>
            </w:pPr>
            <w:r>
              <w:rPr>
                <w:rFonts w:ascii="Arial Narrow" w:hAnsi="Arial Narrow" w:cs="Arial"/>
              </w:rPr>
              <w:t>Discounting human-cl FVIII, EHL products were superior to SHL products.</w:t>
            </w:r>
            <w:r>
              <w:rPr>
                <w:rFonts w:ascii="Arial Narrow" w:hAnsi="Arial Narrow" w:cs="Arial"/>
              </w:rPr>
              <w:br/>
              <w:t>AUC was 20 to 80% times greater and T ½ was 10-70% longer. Clearance was 15 to 40% times less and time to clotting factors was 50% greater.</w:t>
            </w:r>
          </w:p>
          <w:p w:rsidR="00074DA6" w:rsidRDefault="00074DA6" w:rsidP="005F011B">
            <w:pPr>
              <w:ind w:right="-57"/>
              <w:rPr>
                <w:rFonts w:ascii="Arial Narrow" w:hAnsi="Arial Narrow" w:cs="Arial"/>
              </w:rPr>
            </w:pPr>
            <w:r>
              <w:rPr>
                <w:rFonts w:ascii="Arial Narrow" w:hAnsi="Arial Narrow" w:cs="Arial"/>
              </w:rPr>
              <w:t xml:space="preserve">Mean trough levels showed a marked increase: between 2.9 to 4.7 times the levels of SHL factors. </w:t>
            </w:r>
          </w:p>
          <w:p w:rsidR="00074DA6" w:rsidRPr="006C06F8" w:rsidRDefault="00074DA6" w:rsidP="005F011B">
            <w:pPr>
              <w:ind w:right="-57"/>
              <w:rPr>
                <w:rFonts w:ascii="Arial Narrow" w:hAnsi="Arial Narrow" w:cs="Arial"/>
              </w:rPr>
            </w:pPr>
            <w:r>
              <w:rPr>
                <w:rFonts w:ascii="Arial Narrow" w:hAnsi="Arial Narrow" w:cs="Arial"/>
              </w:rPr>
              <w:t>Overall, effect size was modest and there was some dose-response.</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 xml:space="preserve">EHL products are detectable for much longer than SHL products- excluding human-cl </w:t>
            </w:r>
            <w:proofErr w:type="spellStart"/>
            <w:r>
              <w:rPr>
                <w:rFonts w:ascii="Arial Narrow" w:hAnsi="Arial Narrow" w:cs="Arial"/>
              </w:rPr>
              <w:t>rFVIII</w:t>
            </w:r>
            <w:proofErr w:type="spellEnd"/>
          </w:p>
        </w:tc>
        <w:tc>
          <w:tcPr>
            <w:tcW w:w="0" w:type="auto"/>
          </w:tcPr>
          <w:p w:rsidR="00074DA6" w:rsidRPr="00B468B4" w:rsidRDefault="00074DA6" w:rsidP="005F011B">
            <w:pPr>
              <w:ind w:right="-57"/>
              <w:rPr>
                <w:rFonts w:ascii="Cambria Math" w:hAnsi="Cambria Math" w:cs="Cambria Math" w:hint="eastAsia"/>
                <w:color w:val="C00000"/>
              </w:rPr>
            </w:pPr>
            <w:r w:rsidRPr="00207DE0">
              <w:rPr>
                <w:rFonts w:ascii="Cambria Math" w:hAnsi="Cambria Math" w:cs="Cambria Math"/>
                <w:color w:val="00B050"/>
              </w:rPr>
              <w:t>⊕</w:t>
            </w:r>
            <w:r w:rsidRPr="00207DE0">
              <w:rPr>
                <w:rFonts w:ascii="Cambria Math" w:hAnsi="Cambria Math" w:cs="Cambria Math"/>
                <w:color w:val="C00000"/>
              </w:rPr>
              <w:t>⊝⊝⊝</w:t>
            </w: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Quality of life</w:t>
            </w:r>
          </w:p>
        </w:tc>
        <w:tc>
          <w:tcPr>
            <w:tcW w:w="0" w:type="auto"/>
          </w:tcPr>
          <w:p w:rsidR="00074DA6" w:rsidRDefault="00074DA6" w:rsidP="005F011B">
            <w:pPr>
              <w:ind w:right="-57"/>
              <w:rPr>
                <w:rFonts w:ascii="Arial Narrow" w:hAnsi="Arial Narrow" w:cs="Arial"/>
              </w:rPr>
            </w:pPr>
            <w:r>
              <w:rPr>
                <w:rFonts w:ascii="Arial Narrow" w:hAnsi="Arial Narrow" w:cs="Arial"/>
              </w:rPr>
              <w:t>N= 170</w:t>
            </w:r>
          </w:p>
          <w:p w:rsidR="00074DA6" w:rsidRDefault="00074DA6" w:rsidP="005F011B">
            <w:pPr>
              <w:ind w:right="-57"/>
              <w:rPr>
                <w:rFonts w:ascii="Arial Narrow" w:hAnsi="Arial Narrow" w:cs="Arial"/>
              </w:rPr>
            </w:pPr>
            <w:r>
              <w:rPr>
                <w:rFonts w:ascii="Arial Narrow" w:hAnsi="Arial Narrow" w:cs="Arial"/>
              </w:rPr>
              <w:t>K= 2 Before and after case series</w:t>
            </w:r>
          </w:p>
          <w:p w:rsidR="00074DA6" w:rsidRDefault="00074DA6" w:rsidP="005F011B">
            <w:pPr>
              <w:ind w:right="-57"/>
              <w:rPr>
                <w:rFonts w:ascii="Arial Narrow" w:hAnsi="Arial Narrow" w:cs="Arial"/>
              </w:rPr>
            </w:pP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-1</w:t>
            </w:r>
          </w:p>
          <w:p w:rsidR="00074DA6" w:rsidRPr="00ED7B31" w:rsidRDefault="00074DA6" w:rsidP="005F011B">
            <w:pPr>
              <w:ind w:right="-57"/>
              <w:rPr>
                <w:rFonts w:ascii="Arial Narrow" w:hAnsi="Arial Narrow" w:cs="Arial"/>
              </w:rPr>
            </w:pPr>
            <w:r>
              <w:rPr>
                <w:rFonts w:ascii="Arial Narrow" w:hAnsi="Arial Narrow" w:cs="Arial"/>
              </w:rPr>
              <w:t xml:space="preserve">Inconsistency: -1 </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-1</w:t>
            </w:r>
          </w:p>
          <w:p w:rsidR="00074DA6" w:rsidRPr="00ED7B31" w:rsidRDefault="00074DA6" w:rsidP="005F011B">
            <w:pPr>
              <w:ind w:right="-57"/>
              <w:rPr>
                <w:rFonts w:ascii="Arial Narrow" w:hAnsi="Arial Narrow" w:cs="Arial"/>
              </w:rPr>
            </w:pPr>
            <w:r w:rsidRPr="00ED7B31">
              <w:rPr>
                <w:rFonts w:ascii="Arial Narrow" w:hAnsi="Arial Narrow" w:cs="Arial"/>
              </w:rPr>
              <w:t>Publication bias:</w:t>
            </w:r>
            <w:r>
              <w:rPr>
                <w:rFonts w:ascii="Arial Narrow" w:hAnsi="Arial Narrow" w:cs="Arial"/>
              </w:rPr>
              <w:t xml:space="preserve"> 0</w:t>
            </w:r>
          </w:p>
        </w:tc>
        <w:tc>
          <w:tcPr>
            <w:tcW w:w="2410" w:type="dxa"/>
          </w:tcPr>
          <w:p w:rsidR="00074DA6" w:rsidRDefault="00074DA6" w:rsidP="005F011B">
            <w:pPr>
              <w:ind w:right="-57"/>
              <w:rPr>
                <w:rFonts w:ascii="Arial Narrow" w:hAnsi="Arial Narrow" w:cs="Arial"/>
              </w:rPr>
            </w:pPr>
            <w:r>
              <w:rPr>
                <w:rFonts w:ascii="Arial Narrow" w:hAnsi="Arial Narrow" w:cs="Arial"/>
              </w:rPr>
              <w:t>Most studies were not powered detect a significant difference between SHL and EHL products.</w:t>
            </w:r>
          </w:p>
          <w:p w:rsidR="00074DA6" w:rsidRDefault="00074DA6" w:rsidP="005F011B">
            <w:pPr>
              <w:ind w:right="-57"/>
              <w:rPr>
                <w:rFonts w:ascii="Arial Narrow" w:hAnsi="Arial Narrow" w:cs="Arial"/>
              </w:rPr>
            </w:pPr>
            <w:r>
              <w:rPr>
                <w:rFonts w:ascii="Arial Narrow" w:hAnsi="Arial Narrow" w:cs="Arial"/>
              </w:rPr>
              <w:t xml:space="preserve">No clinically significant difference between SHL and EHL was detected in prophylaxis patients. </w:t>
            </w:r>
          </w:p>
        </w:tc>
        <w:tc>
          <w:tcPr>
            <w:tcW w:w="1327" w:type="dxa"/>
          </w:tcPr>
          <w:p w:rsidR="00074DA6" w:rsidRDefault="00074DA6" w:rsidP="005F011B">
            <w:pPr>
              <w:spacing w:after="0"/>
              <w:ind w:right="-57"/>
              <w:rPr>
                <w:rFonts w:ascii="Arial Narrow" w:hAnsi="Arial Narrow" w:cs="Arial"/>
              </w:rPr>
            </w:pPr>
            <w:r>
              <w:rPr>
                <w:rFonts w:ascii="Arial Narrow" w:hAnsi="Arial Narrow" w:cs="Arial"/>
              </w:rPr>
              <w:t xml:space="preserve">EHL products may marginally improve </w:t>
            </w:r>
            <w:proofErr w:type="spellStart"/>
            <w:r>
              <w:rPr>
                <w:rFonts w:ascii="Arial Narrow" w:hAnsi="Arial Narrow" w:cs="Arial"/>
              </w:rPr>
              <w:t>QoL</w:t>
            </w:r>
            <w:proofErr w:type="spellEnd"/>
            <w:r>
              <w:rPr>
                <w:rFonts w:ascii="Arial Narrow" w:hAnsi="Arial Narrow" w:cs="Arial"/>
              </w:rPr>
              <w:t>.</w:t>
            </w:r>
          </w:p>
        </w:tc>
        <w:tc>
          <w:tcPr>
            <w:tcW w:w="0" w:type="auto"/>
          </w:tcPr>
          <w:p w:rsidR="00074DA6" w:rsidRPr="00ED7B31" w:rsidRDefault="00074DA6" w:rsidP="005F011B">
            <w:pPr>
              <w:ind w:right="-57"/>
              <w:rPr>
                <w:rFonts w:ascii="Cambria Math" w:hAnsi="Cambria Math" w:cs="Cambria Math" w:hint="eastAsia"/>
                <w:color w:val="00B050"/>
              </w:rPr>
            </w:pPr>
            <w:r w:rsidRPr="00207DE0">
              <w:rPr>
                <w:rFonts w:ascii="Cambria Math" w:hAnsi="Cambria Math" w:cs="Cambria Math"/>
                <w:color w:val="00B050"/>
              </w:rPr>
              <w:t>⊕</w:t>
            </w:r>
            <w:r w:rsidRPr="00207DE0">
              <w:rPr>
                <w:rFonts w:ascii="Cambria Math" w:hAnsi="Cambria Math" w:cs="Cambria Math"/>
                <w:color w:val="C00000"/>
              </w:rPr>
              <w:t>⊝⊝⊝</w:t>
            </w: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r>
              <w:rPr>
                <w:rFonts w:ascii="Arial Narrow" w:hAnsi="Arial Narrow" w:cs="Arial"/>
              </w:rPr>
              <w:t>Inhibitor development</w:t>
            </w:r>
          </w:p>
        </w:tc>
        <w:tc>
          <w:tcPr>
            <w:tcW w:w="0" w:type="auto"/>
          </w:tcPr>
          <w:p w:rsidR="00074DA6" w:rsidRDefault="00074DA6" w:rsidP="005F011B">
            <w:pPr>
              <w:ind w:right="-57"/>
              <w:rPr>
                <w:rFonts w:ascii="Arial Narrow" w:hAnsi="Arial Narrow" w:cs="Arial"/>
              </w:rPr>
            </w:pPr>
            <w:r>
              <w:rPr>
                <w:rFonts w:ascii="Arial Narrow" w:hAnsi="Arial Narrow" w:cs="Arial"/>
              </w:rPr>
              <w:t>N= 1339</w:t>
            </w:r>
          </w:p>
          <w:p w:rsidR="00074DA6" w:rsidRDefault="00074DA6" w:rsidP="005F011B">
            <w:pPr>
              <w:ind w:right="-57"/>
              <w:rPr>
                <w:rFonts w:ascii="Arial Narrow" w:hAnsi="Arial Narrow" w:cs="Arial"/>
              </w:rPr>
            </w:pPr>
            <w:r>
              <w:rPr>
                <w:rFonts w:ascii="Arial Narrow" w:hAnsi="Arial Narrow" w:cs="Arial"/>
              </w:rPr>
              <w:t>K= 16 Case series</w:t>
            </w:r>
          </w:p>
          <w:p w:rsidR="00074DA6" w:rsidRDefault="00074DA6" w:rsidP="005F011B">
            <w:pPr>
              <w:ind w:right="-57"/>
              <w:rPr>
                <w:rFonts w:ascii="Arial Narrow" w:hAnsi="Arial Narrow" w:cs="Arial"/>
              </w:rPr>
            </w:pP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r>
              <w:rPr>
                <w:rFonts w:ascii="Arial Narrow" w:hAnsi="Arial Narrow" w:cs="Arial"/>
              </w:rPr>
              <w:t xml:space="preserve"> 0</w:t>
            </w:r>
          </w:p>
        </w:tc>
        <w:tc>
          <w:tcPr>
            <w:tcW w:w="2410" w:type="dxa"/>
          </w:tcPr>
          <w:p w:rsidR="00074DA6" w:rsidRDefault="00074DA6" w:rsidP="005F011B">
            <w:pPr>
              <w:ind w:right="-57"/>
              <w:rPr>
                <w:rFonts w:ascii="Arial Narrow" w:hAnsi="Arial Narrow" w:cs="Arial"/>
              </w:rPr>
            </w:pPr>
            <w:r>
              <w:rPr>
                <w:rFonts w:ascii="Arial Narrow" w:hAnsi="Arial Narrow" w:cs="Arial"/>
              </w:rPr>
              <w:t>Only one instance of inhibitor formation. However, all trials were in previously-treated patients with no history of inhibitors.</w:t>
            </w:r>
          </w:p>
          <w:p w:rsidR="00074DA6" w:rsidRPr="006C06F8" w:rsidRDefault="00074DA6" w:rsidP="005F011B">
            <w:pPr>
              <w:ind w:right="-57"/>
              <w:rPr>
                <w:rFonts w:ascii="Arial Narrow" w:hAnsi="Arial Narrow" w:cs="Arial"/>
              </w:rPr>
            </w:pPr>
            <w:r w:rsidRPr="00806534">
              <w:rPr>
                <w:rFonts w:ascii="Arial Narrow" w:hAnsi="Arial Narrow" w:cs="Arial"/>
              </w:rPr>
              <w:t xml:space="preserve">No trials directly compared the rate of </w:t>
            </w:r>
            <w:r>
              <w:rPr>
                <w:rFonts w:ascii="Arial Narrow" w:hAnsi="Arial Narrow" w:cs="Arial"/>
              </w:rPr>
              <w:t>inhibitor development</w:t>
            </w:r>
            <w:r w:rsidRPr="00806534">
              <w:rPr>
                <w:rFonts w:ascii="Arial Narrow" w:hAnsi="Arial Narrow" w:cs="Arial"/>
              </w:rPr>
              <w:t xml:space="preserve"> in SHL and EHL products.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EHL products are as safe as SHL products in those without a history of inhibitors.</w:t>
            </w:r>
          </w:p>
        </w:tc>
        <w:tc>
          <w:tcPr>
            <w:tcW w:w="0" w:type="auto"/>
          </w:tcPr>
          <w:p w:rsidR="00074DA6" w:rsidRPr="006C06F8" w:rsidRDefault="00074DA6" w:rsidP="005F011B">
            <w:pPr>
              <w:ind w:right="-57"/>
              <w:rPr>
                <w:rFonts w:ascii="Arial Narrow" w:hAnsi="Arial Narrow" w:cs="Arial"/>
                <w:highlight w:val="yellow"/>
              </w:rPr>
            </w:pPr>
            <w:r w:rsidRPr="008748E8">
              <w:rPr>
                <w:rFonts w:ascii="Cambria Math" w:hAnsi="Cambria Math" w:cs="Cambria Math"/>
                <w:color w:val="00B050"/>
              </w:rPr>
              <w:t>⊕⊕</w:t>
            </w:r>
            <w:r w:rsidRPr="008748E8">
              <w:rPr>
                <w:rFonts w:ascii="Cambria Math" w:hAnsi="Cambria Math" w:cs="Cambria Math"/>
                <w:color w:val="C00000"/>
              </w:rPr>
              <w:t>⊝⊝</w:t>
            </w: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Serious adverse events</w:t>
            </w:r>
          </w:p>
        </w:tc>
        <w:tc>
          <w:tcPr>
            <w:tcW w:w="0" w:type="auto"/>
          </w:tcPr>
          <w:p w:rsidR="00074DA6" w:rsidRDefault="00074DA6" w:rsidP="005F011B">
            <w:pPr>
              <w:ind w:right="-57"/>
              <w:rPr>
                <w:rFonts w:ascii="Arial Narrow" w:hAnsi="Arial Narrow" w:cs="Arial"/>
              </w:rPr>
            </w:pPr>
            <w:r>
              <w:rPr>
                <w:rFonts w:ascii="Arial Narrow" w:hAnsi="Arial Narrow" w:cs="Arial"/>
              </w:rPr>
              <w:t>N= 1339</w:t>
            </w:r>
          </w:p>
          <w:p w:rsidR="00074DA6" w:rsidRDefault="00074DA6" w:rsidP="005F011B">
            <w:pPr>
              <w:ind w:right="-57"/>
              <w:rPr>
                <w:rFonts w:ascii="Arial Narrow" w:hAnsi="Arial Narrow" w:cs="Arial"/>
              </w:rPr>
            </w:pPr>
            <w:r>
              <w:rPr>
                <w:rFonts w:ascii="Arial Narrow" w:hAnsi="Arial Narrow" w:cs="Arial"/>
              </w:rPr>
              <w:t>K= 16 Case series</w:t>
            </w:r>
          </w:p>
          <w:p w:rsidR="00074DA6" w:rsidRDefault="00074DA6" w:rsidP="005F011B">
            <w:pPr>
              <w:ind w:right="-57"/>
              <w:rPr>
                <w:rFonts w:ascii="Arial Narrow" w:hAnsi="Arial Narrow" w:cs="Arial"/>
              </w:rPr>
            </w:pPr>
          </w:p>
        </w:tc>
        <w:tc>
          <w:tcPr>
            <w:tcW w:w="1592" w:type="dxa"/>
          </w:tcPr>
          <w:p w:rsidR="00074DA6" w:rsidRPr="00ED7B31" w:rsidRDefault="00074DA6" w:rsidP="005F011B">
            <w:pPr>
              <w:ind w:right="-57"/>
              <w:rPr>
                <w:rFonts w:ascii="Arial Narrow" w:hAnsi="Arial Narrow" w:cs="Arial"/>
              </w:rPr>
            </w:pPr>
            <w:r>
              <w:rPr>
                <w:rFonts w:ascii="Arial Narrow" w:hAnsi="Arial Narrow" w:cs="Arial"/>
              </w:rPr>
              <w:lastRenderedPageBreak/>
              <w:t xml:space="preserve">Risk of bias: 0 </w:t>
            </w:r>
          </w:p>
          <w:p w:rsidR="00074DA6" w:rsidRPr="00ED7B31" w:rsidRDefault="00074DA6" w:rsidP="005F011B">
            <w:pPr>
              <w:ind w:right="-57"/>
              <w:rPr>
                <w:rFonts w:ascii="Arial Narrow" w:hAnsi="Arial Narrow" w:cs="Arial"/>
              </w:rPr>
            </w:pPr>
            <w:r>
              <w:rPr>
                <w:rFonts w:ascii="Arial Narrow" w:hAnsi="Arial Narrow" w:cs="Arial"/>
              </w:rPr>
              <w:t xml:space="preserve">Inconsistency: 0 </w:t>
            </w:r>
          </w:p>
          <w:p w:rsidR="00074DA6" w:rsidRPr="00ED7B31" w:rsidRDefault="00074DA6" w:rsidP="005F011B">
            <w:pPr>
              <w:ind w:right="-57"/>
              <w:rPr>
                <w:rFonts w:ascii="Arial Narrow" w:hAnsi="Arial Narrow" w:cs="Arial"/>
              </w:rPr>
            </w:pPr>
            <w:r>
              <w:rPr>
                <w:rFonts w:ascii="Arial Narrow" w:hAnsi="Arial Narrow" w:cs="Arial"/>
              </w:rPr>
              <w:lastRenderedPageBreak/>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r>
              <w:rPr>
                <w:rFonts w:ascii="Arial Narrow" w:hAnsi="Arial Narrow" w:cs="Arial"/>
              </w:rPr>
              <w:t xml:space="preserve"> 0</w:t>
            </w:r>
          </w:p>
        </w:tc>
        <w:tc>
          <w:tcPr>
            <w:tcW w:w="2410" w:type="dxa"/>
          </w:tcPr>
          <w:p w:rsidR="00074DA6" w:rsidRPr="006C06F8" w:rsidRDefault="00074DA6" w:rsidP="005F011B">
            <w:pPr>
              <w:ind w:right="-57"/>
              <w:rPr>
                <w:rFonts w:ascii="Arial Narrow" w:hAnsi="Arial Narrow" w:cs="Arial"/>
              </w:rPr>
            </w:pPr>
            <w:r>
              <w:rPr>
                <w:rFonts w:ascii="Arial Narrow" w:hAnsi="Arial Narrow" w:cs="Arial"/>
              </w:rPr>
              <w:lastRenderedPageBreak/>
              <w:t xml:space="preserve">Three treatment-related serious adverse events </w:t>
            </w:r>
            <w:r>
              <w:rPr>
                <w:rFonts w:ascii="Arial Narrow" w:hAnsi="Arial Narrow" w:cs="Arial"/>
              </w:rPr>
              <w:lastRenderedPageBreak/>
              <w:t xml:space="preserve">occurred. </w:t>
            </w:r>
            <w:r>
              <w:rPr>
                <w:rFonts w:ascii="Arial Narrow" w:hAnsi="Arial Narrow" w:cs="Arial"/>
              </w:rPr>
              <w:br/>
            </w:r>
            <w:r w:rsidRPr="00806534">
              <w:rPr>
                <w:rFonts w:ascii="Arial Narrow" w:hAnsi="Arial Narrow" w:cs="Arial"/>
              </w:rPr>
              <w:t xml:space="preserve">No trials directly compared the rate of adverse events in SHL and EHL products.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lastRenderedPageBreak/>
              <w:t xml:space="preserve">The rate of serious adverse </w:t>
            </w:r>
            <w:r>
              <w:rPr>
                <w:rFonts w:ascii="Arial Narrow" w:hAnsi="Arial Narrow" w:cs="Arial"/>
              </w:rPr>
              <w:lastRenderedPageBreak/>
              <w:t>events due to EHL products is low (&lt;1%).</w:t>
            </w:r>
          </w:p>
        </w:tc>
        <w:tc>
          <w:tcPr>
            <w:tcW w:w="0" w:type="auto"/>
          </w:tcPr>
          <w:p w:rsidR="00074DA6" w:rsidRPr="006C06F8" w:rsidRDefault="00074DA6" w:rsidP="005F011B">
            <w:pPr>
              <w:ind w:right="-57"/>
              <w:rPr>
                <w:rFonts w:ascii="Arial Narrow" w:hAnsi="Arial Narrow" w:cs="Arial"/>
                <w:highlight w:val="yellow"/>
              </w:rPr>
            </w:pPr>
            <w:r w:rsidRPr="008748E8">
              <w:rPr>
                <w:rFonts w:ascii="Cambria Math" w:hAnsi="Cambria Math" w:cs="Cambria Math"/>
                <w:color w:val="00B050"/>
              </w:rPr>
              <w:lastRenderedPageBreak/>
              <w:t>⊕⊕</w:t>
            </w:r>
            <w:r w:rsidRPr="008748E8">
              <w:rPr>
                <w:rFonts w:ascii="Cambria Math" w:hAnsi="Cambria Math" w:cs="Cambria Math"/>
                <w:color w:val="C00000"/>
              </w:rPr>
              <w:t>⊝⊝</w:t>
            </w:r>
          </w:p>
        </w:tc>
      </w:tr>
    </w:tbl>
    <w:p w:rsidR="00074DA6" w:rsidRDefault="00074DA6" w:rsidP="00074DA6"/>
    <w:p w:rsidR="00074DA6" w:rsidRDefault="00074DA6" w:rsidP="00074DA6">
      <w:pPr>
        <w:pStyle w:val="Caption"/>
        <w:keepNext/>
      </w:pPr>
      <w:bookmarkStart w:id="16" w:name="_Toc477354027"/>
      <w:r>
        <w:t xml:space="preserve">Table </w:t>
      </w:r>
      <w:fldSimple w:instr=" SEQ Table \* ARABIC ">
        <w:r>
          <w:rPr>
            <w:noProof/>
          </w:rPr>
          <w:t>2</w:t>
        </w:r>
      </w:fldSimple>
      <w:r>
        <w:tab/>
        <w:t>Summary of benefits and harms of prophylaxis with EHL vs SHL factor VIII products for children with haemophilia A</w:t>
      </w:r>
      <w:bookmarkEnd w:id="16"/>
    </w:p>
    <w:tbl>
      <w:tblPr>
        <w:tblStyle w:val="TableGrid5"/>
        <w:tblW w:w="0" w:type="auto"/>
        <w:tblInd w:w="-5" w:type="dxa"/>
        <w:tblLook w:val="04A0" w:firstRow="1" w:lastRow="0" w:firstColumn="1" w:lastColumn="0" w:noHBand="0" w:noVBand="1"/>
      </w:tblPr>
      <w:tblGrid>
        <w:gridCol w:w="1282"/>
        <w:gridCol w:w="1680"/>
        <w:gridCol w:w="1592"/>
        <w:gridCol w:w="2410"/>
        <w:gridCol w:w="1327"/>
        <w:gridCol w:w="956"/>
      </w:tblGrid>
      <w:tr w:rsidR="00074DA6" w:rsidTr="005F011B">
        <w:trPr>
          <w:trHeight w:val="60"/>
        </w:trPr>
        <w:tc>
          <w:tcPr>
            <w:tcW w:w="0" w:type="auto"/>
            <w:hideMark/>
          </w:tcPr>
          <w:p w:rsidR="00074DA6" w:rsidRDefault="00074DA6" w:rsidP="005F011B">
            <w:pPr>
              <w:keepNext/>
              <w:ind w:right="-57"/>
              <w:rPr>
                <w:rFonts w:ascii="Arial Narrow" w:hAnsi="Arial Narrow"/>
                <w:b/>
              </w:rPr>
            </w:pPr>
            <w:r>
              <w:rPr>
                <w:rFonts w:ascii="Arial Narrow" w:hAnsi="Arial Narrow"/>
                <w:b/>
              </w:rPr>
              <w:t xml:space="preserve">Outcomes </w:t>
            </w:r>
          </w:p>
        </w:tc>
        <w:tc>
          <w:tcPr>
            <w:tcW w:w="0" w:type="auto"/>
            <w:hideMark/>
          </w:tcPr>
          <w:p w:rsidR="00074DA6" w:rsidRDefault="00074DA6" w:rsidP="005F011B">
            <w:pPr>
              <w:keepNext/>
              <w:ind w:right="-57"/>
              <w:rPr>
                <w:rFonts w:ascii="Arial Narrow" w:hAnsi="Arial Narrow"/>
                <w:b/>
              </w:rPr>
            </w:pPr>
            <w:r>
              <w:rPr>
                <w:rFonts w:ascii="Arial Narrow" w:hAnsi="Arial Narrow"/>
                <w:b/>
              </w:rPr>
              <w:t>Participants Studies</w:t>
            </w:r>
          </w:p>
        </w:tc>
        <w:tc>
          <w:tcPr>
            <w:tcW w:w="1592" w:type="dxa"/>
            <w:hideMark/>
          </w:tcPr>
          <w:p w:rsidR="00074DA6" w:rsidRDefault="00074DA6" w:rsidP="005F011B">
            <w:pPr>
              <w:keepNext/>
              <w:ind w:right="-57"/>
              <w:rPr>
                <w:rFonts w:ascii="Arial Narrow" w:hAnsi="Arial Narrow"/>
                <w:b/>
                <w:noProof/>
              </w:rPr>
            </w:pPr>
            <w:r>
              <w:rPr>
                <w:rFonts w:ascii="Arial Narrow" w:hAnsi="Arial Narrow"/>
                <w:b/>
                <w:noProof/>
              </w:rPr>
              <w:t>Quality of evidence</w:t>
            </w:r>
          </w:p>
        </w:tc>
        <w:tc>
          <w:tcPr>
            <w:tcW w:w="2410" w:type="dxa"/>
            <w:hideMark/>
          </w:tcPr>
          <w:p w:rsidR="00074DA6" w:rsidRDefault="00074DA6" w:rsidP="005F011B">
            <w:pPr>
              <w:keepNext/>
              <w:ind w:right="-57"/>
              <w:rPr>
                <w:rFonts w:ascii="Arial Narrow" w:hAnsi="Arial Narrow"/>
                <w:b/>
                <w:noProof/>
              </w:rPr>
            </w:pPr>
            <w:r>
              <w:rPr>
                <w:rFonts w:ascii="Arial Narrow" w:hAnsi="Arial Narrow"/>
                <w:b/>
                <w:noProof/>
              </w:rPr>
              <w:t>Results</w:t>
            </w:r>
          </w:p>
        </w:tc>
        <w:tc>
          <w:tcPr>
            <w:tcW w:w="1327" w:type="dxa"/>
            <w:hideMark/>
          </w:tcPr>
          <w:p w:rsidR="00074DA6" w:rsidRDefault="00074DA6" w:rsidP="005F011B">
            <w:pPr>
              <w:keepNext/>
              <w:ind w:right="-57"/>
              <w:rPr>
                <w:rFonts w:ascii="Arial Narrow" w:hAnsi="Arial Narrow"/>
                <w:b/>
                <w:noProof/>
              </w:rPr>
            </w:pPr>
            <w:r>
              <w:rPr>
                <w:rFonts w:ascii="Arial Narrow" w:hAnsi="Arial Narrow"/>
                <w:b/>
                <w:noProof/>
              </w:rPr>
              <w:t>Interpretation</w:t>
            </w:r>
          </w:p>
        </w:tc>
        <w:tc>
          <w:tcPr>
            <w:tcW w:w="0" w:type="auto"/>
            <w:hideMark/>
          </w:tcPr>
          <w:p w:rsidR="00074DA6" w:rsidRDefault="00074DA6" w:rsidP="005F011B">
            <w:pPr>
              <w:keepNext/>
              <w:ind w:right="-57"/>
              <w:rPr>
                <w:rFonts w:ascii="Arial Narrow" w:hAnsi="Arial Narrow"/>
                <w:b/>
              </w:rPr>
            </w:pPr>
            <w:r>
              <w:rPr>
                <w:rFonts w:ascii="Arial Narrow" w:hAnsi="Arial Narrow"/>
                <w:b/>
              </w:rPr>
              <w:t>GRADE</w:t>
            </w:r>
          </w:p>
        </w:tc>
      </w:tr>
      <w:tr w:rsidR="00074DA6" w:rsidTr="005F011B">
        <w:tc>
          <w:tcPr>
            <w:tcW w:w="0" w:type="auto"/>
            <w:hideMark/>
          </w:tcPr>
          <w:p w:rsidR="00074DA6" w:rsidRDefault="00074DA6" w:rsidP="005F011B">
            <w:pPr>
              <w:tabs>
                <w:tab w:val="left" w:pos="268"/>
              </w:tabs>
              <w:ind w:right="-57"/>
              <w:rPr>
                <w:rFonts w:ascii="Arial Narrow" w:hAnsi="Arial Narrow" w:cs="Arial"/>
              </w:rPr>
            </w:pPr>
            <w:r>
              <w:rPr>
                <w:rFonts w:ascii="Arial Narrow" w:hAnsi="Arial Narrow" w:cs="Arial"/>
              </w:rPr>
              <w:t>Annualised bleeding rate</w:t>
            </w:r>
          </w:p>
        </w:tc>
        <w:tc>
          <w:tcPr>
            <w:tcW w:w="0" w:type="auto"/>
          </w:tcPr>
          <w:p w:rsidR="00074DA6" w:rsidRDefault="00074DA6" w:rsidP="005F011B">
            <w:pPr>
              <w:ind w:right="-57"/>
              <w:rPr>
                <w:rFonts w:ascii="Arial Narrow" w:hAnsi="Arial Narrow" w:cs="Arial"/>
              </w:rPr>
            </w:pPr>
            <w:r>
              <w:rPr>
                <w:rFonts w:ascii="Arial Narrow" w:hAnsi="Arial Narrow" w:cs="Arial"/>
              </w:rPr>
              <w:t>N= 53</w:t>
            </w:r>
          </w:p>
          <w:p w:rsidR="00074DA6" w:rsidRDefault="00074DA6" w:rsidP="005F011B">
            <w:pPr>
              <w:ind w:right="-57"/>
              <w:rPr>
                <w:rFonts w:ascii="Arial Narrow" w:hAnsi="Arial Narrow" w:cs="Arial"/>
              </w:rPr>
            </w:pPr>
            <w:r>
              <w:rPr>
                <w:rFonts w:ascii="Arial Narrow" w:hAnsi="Arial Narrow" w:cs="Arial"/>
              </w:rPr>
              <w:t>K= 1</w:t>
            </w:r>
            <w:r>
              <w:rPr>
                <w:rFonts w:ascii="Arial Narrow" w:hAnsi="Arial Narrow" w:cs="Arial"/>
              </w:rPr>
              <w:br/>
              <w:t>Historical control studies and a matched indirect comparison</w:t>
            </w:r>
          </w:p>
          <w:p w:rsidR="00074DA6" w:rsidRDefault="00074DA6" w:rsidP="005F011B">
            <w:pPr>
              <w:ind w:right="-57"/>
              <w:rPr>
                <w:rFonts w:ascii="Arial Narrow" w:hAnsi="Arial Narrow" w:cs="Arial"/>
              </w:rPr>
            </w:pPr>
          </w:p>
        </w:tc>
        <w:tc>
          <w:tcPr>
            <w:tcW w:w="1592" w:type="dxa"/>
            <w:hideMark/>
          </w:tcPr>
          <w:p w:rsidR="00074DA6" w:rsidRDefault="00074DA6" w:rsidP="005F011B">
            <w:pPr>
              <w:ind w:right="-57"/>
              <w:rPr>
                <w:rFonts w:ascii="Arial Narrow" w:hAnsi="Arial Narrow" w:cs="Arial"/>
              </w:rPr>
            </w:pPr>
            <w:r>
              <w:rPr>
                <w:rFonts w:ascii="Arial Narrow" w:hAnsi="Arial Narrow" w:cs="Arial"/>
              </w:rPr>
              <w:t>Risk of bias: -1</w:t>
            </w:r>
          </w:p>
          <w:p w:rsidR="00074DA6" w:rsidRDefault="00074DA6" w:rsidP="005F011B">
            <w:pPr>
              <w:ind w:right="-57"/>
              <w:rPr>
                <w:rFonts w:ascii="Arial Narrow" w:hAnsi="Arial Narrow" w:cs="Arial"/>
              </w:rPr>
            </w:pPr>
            <w:r>
              <w:rPr>
                <w:rFonts w:ascii="Arial Narrow" w:hAnsi="Arial Narrow" w:cs="Arial"/>
              </w:rPr>
              <w:t>Inconsistency: N/A</w:t>
            </w:r>
          </w:p>
          <w:p w:rsidR="00074DA6" w:rsidRDefault="00074DA6" w:rsidP="005F011B">
            <w:pPr>
              <w:ind w:right="-57"/>
              <w:rPr>
                <w:rFonts w:ascii="Arial Narrow" w:hAnsi="Arial Narrow" w:cs="Arial"/>
              </w:rPr>
            </w:pPr>
            <w:r>
              <w:rPr>
                <w:rFonts w:ascii="Arial Narrow" w:hAnsi="Arial Narrow" w:cs="Arial"/>
              </w:rPr>
              <w:t>Indirectness: 0</w:t>
            </w:r>
          </w:p>
          <w:p w:rsidR="00074DA6" w:rsidRDefault="00074DA6" w:rsidP="005F011B">
            <w:pPr>
              <w:ind w:right="-57"/>
              <w:rPr>
                <w:rFonts w:ascii="Arial Narrow" w:hAnsi="Arial Narrow" w:cs="Arial"/>
              </w:rPr>
            </w:pPr>
            <w:r>
              <w:rPr>
                <w:rFonts w:ascii="Arial Narrow" w:hAnsi="Arial Narrow" w:cs="Arial"/>
              </w:rPr>
              <w:t>Imprecision: -1</w:t>
            </w:r>
          </w:p>
          <w:p w:rsidR="00074DA6" w:rsidRDefault="00074DA6" w:rsidP="005F011B">
            <w:pPr>
              <w:ind w:right="-57"/>
              <w:rPr>
                <w:rFonts w:ascii="Arial Narrow" w:hAnsi="Arial Narrow" w:cs="Arial"/>
              </w:rPr>
            </w:pPr>
            <w:r>
              <w:rPr>
                <w:rFonts w:ascii="Arial Narrow" w:hAnsi="Arial Narrow" w:cs="Arial"/>
              </w:rPr>
              <w:t>Publication bias: 0</w:t>
            </w:r>
          </w:p>
        </w:tc>
        <w:tc>
          <w:tcPr>
            <w:tcW w:w="2410" w:type="dxa"/>
            <w:hideMark/>
          </w:tcPr>
          <w:p w:rsidR="00074DA6" w:rsidRDefault="00074DA6" w:rsidP="005F011B">
            <w:pPr>
              <w:ind w:right="-57"/>
              <w:rPr>
                <w:rFonts w:ascii="Arial Narrow" w:hAnsi="Arial Narrow" w:cs="Arial"/>
              </w:rPr>
            </w:pPr>
            <w:r>
              <w:rPr>
                <w:rFonts w:ascii="Arial Narrow" w:hAnsi="Arial Narrow" w:cs="Arial"/>
              </w:rPr>
              <w:t>In patients who are on a prophylactic regimen, bleeds tended to reduce by about 4 per year if they were previously on a prophylactic regimen and 50 bleeds a year if previous regimen was on-demand.</w:t>
            </w:r>
            <w:r>
              <w:rPr>
                <w:rFonts w:ascii="Arial Narrow" w:hAnsi="Arial Narrow" w:cs="Arial"/>
              </w:rPr>
              <w:br/>
              <w:t>The number of historical bleeds in each study varied between studies.</w:t>
            </w:r>
          </w:p>
        </w:tc>
        <w:tc>
          <w:tcPr>
            <w:tcW w:w="1327" w:type="dxa"/>
            <w:hideMark/>
          </w:tcPr>
          <w:p w:rsidR="00074DA6" w:rsidRDefault="00074DA6" w:rsidP="005F011B">
            <w:pPr>
              <w:spacing w:after="0"/>
              <w:ind w:right="-57"/>
              <w:rPr>
                <w:rFonts w:ascii="Arial Narrow" w:hAnsi="Arial Narrow" w:cs="Arial"/>
              </w:rPr>
            </w:pPr>
            <w:r>
              <w:rPr>
                <w:rFonts w:ascii="Arial Narrow" w:hAnsi="Arial Narrow" w:cs="Arial"/>
              </w:rPr>
              <w:t>EHL products are marginally superior to SHL products on effectiveness outcomes.</w:t>
            </w:r>
          </w:p>
        </w:tc>
        <w:tc>
          <w:tcPr>
            <w:tcW w:w="0" w:type="auto"/>
            <w:hideMark/>
          </w:tcPr>
          <w:p w:rsidR="00074DA6" w:rsidRDefault="00074DA6" w:rsidP="005F011B">
            <w:pPr>
              <w:ind w:right="-57"/>
              <w:rPr>
                <w:rFonts w:ascii="Arial Narrow" w:hAnsi="Arial Narrow" w:cs="Arial"/>
                <w:highlight w:val="yellow"/>
              </w:rPr>
            </w:pPr>
            <w:r>
              <w:rPr>
                <w:rFonts w:ascii="Cambria Math" w:hAnsi="Cambria Math" w:cs="Cambria Math"/>
                <w:color w:val="00B050"/>
              </w:rPr>
              <w:t>⊕</w:t>
            </w:r>
            <w:r>
              <w:rPr>
                <w:rFonts w:ascii="Cambria Math" w:hAnsi="Cambria Math" w:cs="Cambria Math"/>
                <w:color w:val="C00000"/>
              </w:rPr>
              <w:t>⊝⊝⊝</w:t>
            </w:r>
          </w:p>
        </w:tc>
      </w:tr>
      <w:tr w:rsidR="00074DA6" w:rsidTr="005F011B">
        <w:tc>
          <w:tcPr>
            <w:tcW w:w="0" w:type="auto"/>
            <w:hideMark/>
          </w:tcPr>
          <w:p w:rsidR="00074DA6" w:rsidRDefault="00074DA6" w:rsidP="005F011B">
            <w:pPr>
              <w:tabs>
                <w:tab w:val="left" w:pos="268"/>
              </w:tabs>
              <w:ind w:right="-57"/>
              <w:rPr>
                <w:rFonts w:ascii="Arial Narrow" w:hAnsi="Arial Narrow" w:cs="Arial"/>
              </w:rPr>
            </w:pPr>
            <w:proofErr w:type="spellStart"/>
            <w:r>
              <w:rPr>
                <w:rFonts w:ascii="Arial Narrow" w:hAnsi="Arial Narrow" w:cs="Arial"/>
              </w:rPr>
              <w:t>Pharmaco</w:t>
            </w:r>
            <w:proofErr w:type="spellEnd"/>
            <w:r>
              <w:rPr>
                <w:rFonts w:ascii="Arial Narrow" w:hAnsi="Arial Narrow" w:cs="Arial"/>
              </w:rPr>
              <w:t>-kinetic outcomes</w:t>
            </w:r>
          </w:p>
        </w:tc>
        <w:tc>
          <w:tcPr>
            <w:tcW w:w="0" w:type="auto"/>
            <w:hideMark/>
          </w:tcPr>
          <w:p w:rsidR="00074DA6" w:rsidRDefault="00074DA6" w:rsidP="005F011B">
            <w:pPr>
              <w:ind w:right="-57"/>
              <w:rPr>
                <w:rFonts w:ascii="Arial Narrow" w:hAnsi="Arial Narrow" w:cs="Arial"/>
              </w:rPr>
            </w:pPr>
            <w:r>
              <w:rPr>
                <w:rFonts w:ascii="Arial Narrow" w:hAnsi="Arial Narrow" w:cs="Arial"/>
              </w:rPr>
              <w:t>N = 57</w:t>
            </w:r>
          </w:p>
          <w:p w:rsidR="00074DA6" w:rsidRDefault="00074DA6" w:rsidP="005F011B">
            <w:pPr>
              <w:ind w:right="-57"/>
              <w:rPr>
                <w:rFonts w:ascii="Arial Narrow" w:hAnsi="Arial Narrow" w:cs="Arial"/>
              </w:rPr>
            </w:pPr>
            <w:r>
              <w:rPr>
                <w:rFonts w:ascii="Arial Narrow" w:hAnsi="Arial Narrow" w:cs="Arial"/>
              </w:rPr>
              <w:t>K = 2</w:t>
            </w:r>
            <w:r>
              <w:rPr>
                <w:rFonts w:ascii="Arial Narrow" w:hAnsi="Arial Narrow" w:cs="Arial"/>
              </w:rPr>
              <w:br/>
              <w:t>Interrupted time series without a parallel control group</w:t>
            </w:r>
          </w:p>
        </w:tc>
        <w:tc>
          <w:tcPr>
            <w:tcW w:w="1592" w:type="dxa"/>
            <w:hideMark/>
          </w:tcPr>
          <w:p w:rsidR="00074DA6" w:rsidRDefault="00074DA6" w:rsidP="005F011B">
            <w:pPr>
              <w:ind w:right="-57"/>
              <w:rPr>
                <w:rFonts w:ascii="Arial Narrow" w:hAnsi="Arial Narrow" w:cs="Arial"/>
              </w:rPr>
            </w:pPr>
            <w:r>
              <w:rPr>
                <w:rFonts w:ascii="Arial Narrow" w:hAnsi="Arial Narrow" w:cs="Arial"/>
              </w:rPr>
              <w:t>Risk of bias: 0</w:t>
            </w:r>
          </w:p>
          <w:p w:rsidR="00074DA6" w:rsidRDefault="00074DA6" w:rsidP="005F011B">
            <w:pPr>
              <w:ind w:right="-57"/>
              <w:rPr>
                <w:rFonts w:ascii="Arial Narrow" w:hAnsi="Arial Narrow" w:cs="Arial"/>
              </w:rPr>
            </w:pPr>
            <w:r>
              <w:rPr>
                <w:rFonts w:ascii="Arial Narrow" w:hAnsi="Arial Narrow" w:cs="Arial"/>
              </w:rPr>
              <w:t>Inconsistency: -1</w:t>
            </w:r>
          </w:p>
          <w:p w:rsidR="00074DA6" w:rsidRDefault="00074DA6" w:rsidP="005F011B">
            <w:pPr>
              <w:ind w:right="-57"/>
              <w:rPr>
                <w:rFonts w:ascii="Arial Narrow" w:hAnsi="Arial Narrow" w:cs="Arial"/>
              </w:rPr>
            </w:pPr>
            <w:r>
              <w:rPr>
                <w:rFonts w:ascii="Arial Narrow" w:hAnsi="Arial Narrow" w:cs="Arial"/>
              </w:rPr>
              <w:t>Indirectness: 0</w:t>
            </w:r>
          </w:p>
          <w:p w:rsidR="00074DA6" w:rsidRDefault="00074DA6" w:rsidP="005F011B">
            <w:pPr>
              <w:ind w:right="-57"/>
              <w:rPr>
                <w:rFonts w:ascii="Arial Narrow" w:hAnsi="Arial Narrow" w:cs="Arial"/>
              </w:rPr>
            </w:pPr>
            <w:r>
              <w:rPr>
                <w:rFonts w:ascii="Arial Narrow" w:hAnsi="Arial Narrow" w:cs="Arial"/>
              </w:rPr>
              <w:t>Imprecision: -1</w:t>
            </w:r>
          </w:p>
          <w:p w:rsidR="00074DA6" w:rsidRDefault="00074DA6" w:rsidP="005F011B">
            <w:pPr>
              <w:ind w:right="-57"/>
              <w:rPr>
                <w:rFonts w:ascii="Arial Narrow" w:hAnsi="Arial Narrow" w:cs="Arial"/>
              </w:rPr>
            </w:pPr>
            <w:r>
              <w:rPr>
                <w:rFonts w:ascii="Arial Narrow" w:hAnsi="Arial Narrow" w:cs="Arial"/>
              </w:rPr>
              <w:t>Publication bias: 0</w:t>
            </w:r>
          </w:p>
        </w:tc>
        <w:tc>
          <w:tcPr>
            <w:tcW w:w="2410" w:type="dxa"/>
            <w:hideMark/>
          </w:tcPr>
          <w:p w:rsidR="00074DA6" w:rsidRDefault="00074DA6" w:rsidP="005F011B">
            <w:pPr>
              <w:ind w:right="-57"/>
              <w:rPr>
                <w:rFonts w:ascii="Arial Narrow" w:hAnsi="Arial Narrow" w:cs="Arial"/>
              </w:rPr>
            </w:pPr>
            <w:r>
              <w:rPr>
                <w:rFonts w:ascii="Arial Narrow" w:hAnsi="Arial Narrow" w:cs="Arial"/>
              </w:rPr>
              <w:t>Discounting human-cl FVIII, EHL products were superior to SHL products.</w:t>
            </w:r>
            <w:r>
              <w:rPr>
                <w:rFonts w:ascii="Arial Narrow" w:hAnsi="Arial Narrow" w:cs="Arial"/>
              </w:rPr>
              <w:br/>
              <w:t>AUC was 40% greater and T ½ was 25% longer. Clearance was 25% less.</w:t>
            </w:r>
          </w:p>
          <w:p w:rsidR="00074DA6" w:rsidRDefault="00074DA6" w:rsidP="005F011B">
            <w:pPr>
              <w:ind w:right="-57"/>
              <w:rPr>
                <w:rFonts w:ascii="Arial Narrow" w:hAnsi="Arial Narrow" w:cs="Arial"/>
              </w:rPr>
            </w:pPr>
            <w:r>
              <w:rPr>
                <w:rFonts w:ascii="Arial Narrow" w:hAnsi="Arial Narrow" w:cs="Arial"/>
              </w:rPr>
              <w:t>There was a serious lack of comparative pharmacokinetic data.</w:t>
            </w:r>
          </w:p>
          <w:p w:rsidR="00074DA6" w:rsidRDefault="00074DA6" w:rsidP="005F011B">
            <w:pPr>
              <w:ind w:right="-57"/>
              <w:rPr>
                <w:rFonts w:ascii="Arial Narrow" w:hAnsi="Arial Narrow" w:cs="Arial"/>
              </w:rPr>
            </w:pPr>
            <w:r>
              <w:rPr>
                <w:rFonts w:ascii="Arial Narrow" w:hAnsi="Arial Narrow" w:cs="Arial"/>
              </w:rPr>
              <w:t>Overall, effect size was marginal and there was some dose-response.</w:t>
            </w:r>
          </w:p>
        </w:tc>
        <w:tc>
          <w:tcPr>
            <w:tcW w:w="1327" w:type="dxa"/>
            <w:hideMark/>
          </w:tcPr>
          <w:p w:rsidR="00074DA6" w:rsidRDefault="00074DA6" w:rsidP="005F011B">
            <w:pPr>
              <w:spacing w:after="0"/>
              <w:ind w:right="-57"/>
              <w:rPr>
                <w:rFonts w:ascii="Arial Narrow" w:hAnsi="Arial Narrow" w:cs="Arial"/>
              </w:rPr>
            </w:pPr>
            <w:r>
              <w:rPr>
                <w:rFonts w:ascii="Arial Narrow" w:hAnsi="Arial Narrow" w:cs="Arial"/>
              </w:rPr>
              <w:t xml:space="preserve">EHL products are detectable for longer (marginally) than SHL products- excluding human-cl </w:t>
            </w:r>
            <w:proofErr w:type="spellStart"/>
            <w:r>
              <w:rPr>
                <w:rFonts w:ascii="Arial Narrow" w:hAnsi="Arial Narrow" w:cs="Arial"/>
              </w:rPr>
              <w:t>rFVIII</w:t>
            </w:r>
            <w:proofErr w:type="spellEnd"/>
          </w:p>
        </w:tc>
        <w:tc>
          <w:tcPr>
            <w:tcW w:w="0" w:type="auto"/>
            <w:hideMark/>
          </w:tcPr>
          <w:p w:rsidR="00074DA6" w:rsidRDefault="00074DA6" w:rsidP="005F011B">
            <w:pPr>
              <w:ind w:right="-57"/>
              <w:rPr>
                <w:rFonts w:ascii="Cambria Math" w:hAnsi="Cambria Math" w:cs="Cambria Math" w:hint="eastAsia"/>
                <w:color w:val="C00000"/>
              </w:rPr>
            </w:pPr>
            <w:r>
              <w:rPr>
                <w:rFonts w:ascii="Cambria Math" w:hAnsi="Cambria Math" w:cs="Cambria Math"/>
                <w:color w:val="00B050"/>
              </w:rPr>
              <w:t>⊕</w:t>
            </w:r>
            <w:r>
              <w:rPr>
                <w:rFonts w:ascii="Cambria Math" w:hAnsi="Cambria Math" w:cs="Cambria Math"/>
                <w:color w:val="C00000"/>
              </w:rPr>
              <w:t>⊝⊝⊝</w:t>
            </w:r>
          </w:p>
        </w:tc>
      </w:tr>
      <w:tr w:rsidR="00074DA6" w:rsidTr="005F011B">
        <w:tc>
          <w:tcPr>
            <w:tcW w:w="0" w:type="auto"/>
            <w:hideMark/>
          </w:tcPr>
          <w:p w:rsidR="00074DA6" w:rsidRDefault="00074DA6" w:rsidP="005F011B">
            <w:pPr>
              <w:tabs>
                <w:tab w:val="left" w:pos="268"/>
              </w:tabs>
              <w:ind w:right="-57"/>
              <w:rPr>
                <w:rFonts w:ascii="Arial Narrow" w:hAnsi="Arial Narrow" w:cs="Arial"/>
              </w:rPr>
            </w:pPr>
            <w:r>
              <w:rPr>
                <w:rFonts w:ascii="Arial Narrow" w:hAnsi="Arial Narrow" w:cs="Arial"/>
              </w:rPr>
              <w:t>Quality of life</w:t>
            </w:r>
          </w:p>
        </w:tc>
        <w:tc>
          <w:tcPr>
            <w:tcW w:w="0" w:type="auto"/>
          </w:tcPr>
          <w:p w:rsidR="00074DA6" w:rsidRDefault="00074DA6" w:rsidP="005F011B">
            <w:pPr>
              <w:ind w:right="-57"/>
              <w:rPr>
                <w:rFonts w:ascii="Arial Narrow" w:hAnsi="Arial Narrow" w:cs="Arial"/>
              </w:rPr>
            </w:pPr>
            <w:r>
              <w:rPr>
                <w:rFonts w:ascii="Arial Narrow" w:hAnsi="Arial Narrow" w:cs="Arial"/>
              </w:rPr>
              <w:t>N= -</w:t>
            </w:r>
          </w:p>
          <w:p w:rsidR="00074DA6" w:rsidRDefault="00074DA6" w:rsidP="005F011B">
            <w:pPr>
              <w:ind w:right="-57"/>
              <w:rPr>
                <w:rFonts w:ascii="Arial Narrow" w:hAnsi="Arial Narrow" w:cs="Arial"/>
              </w:rPr>
            </w:pPr>
            <w:r>
              <w:rPr>
                <w:rFonts w:ascii="Arial Narrow" w:hAnsi="Arial Narrow" w:cs="Arial"/>
              </w:rPr>
              <w:t>K= -</w:t>
            </w:r>
          </w:p>
          <w:p w:rsidR="00074DA6" w:rsidRDefault="00074DA6" w:rsidP="005F011B">
            <w:pPr>
              <w:ind w:right="-57"/>
              <w:rPr>
                <w:rFonts w:ascii="Arial Narrow" w:hAnsi="Arial Narrow" w:cs="Arial"/>
              </w:rPr>
            </w:pPr>
          </w:p>
        </w:tc>
        <w:tc>
          <w:tcPr>
            <w:tcW w:w="1592" w:type="dxa"/>
            <w:hideMark/>
          </w:tcPr>
          <w:p w:rsidR="00074DA6" w:rsidRDefault="00074DA6" w:rsidP="005F011B">
            <w:pPr>
              <w:ind w:right="-57"/>
              <w:rPr>
                <w:rFonts w:ascii="Arial Narrow" w:hAnsi="Arial Narrow" w:cs="Arial"/>
              </w:rPr>
            </w:pPr>
            <w:r>
              <w:rPr>
                <w:rFonts w:ascii="Arial Narrow" w:hAnsi="Arial Narrow" w:cs="Arial"/>
              </w:rPr>
              <w:t xml:space="preserve">Risk of bias: </w:t>
            </w:r>
          </w:p>
          <w:p w:rsidR="00074DA6" w:rsidRDefault="00074DA6" w:rsidP="005F011B">
            <w:pPr>
              <w:ind w:right="-57"/>
              <w:rPr>
                <w:rFonts w:ascii="Arial Narrow" w:hAnsi="Arial Narrow" w:cs="Arial"/>
              </w:rPr>
            </w:pPr>
            <w:r>
              <w:rPr>
                <w:rFonts w:ascii="Arial Narrow" w:hAnsi="Arial Narrow" w:cs="Arial"/>
              </w:rPr>
              <w:t xml:space="preserve">Inconsistency:  </w:t>
            </w:r>
          </w:p>
          <w:p w:rsidR="00074DA6" w:rsidRDefault="00074DA6" w:rsidP="005F011B">
            <w:pPr>
              <w:ind w:right="-57"/>
              <w:rPr>
                <w:rFonts w:ascii="Arial Narrow" w:hAnsi="Arial Narrow" w:cs="Arial"/>
              </w:rPr>
            </w:pPr>
            <w:r>
              <w:rPr>
                <w:rFonts w:ascii="Arial Narrow" w:hAnsi="Arial Narrow" w:cs="Arial"/>
              </w:rPr>
              <w:t xml:space="preserve">Indirectness: </w:t>
            </w:r>
          </w:p>
          <w:p w:rsidR="00074DA6" w:rsidRDefault="00074DA6" w:rsidP="005F011B">
            <w:pPr>
              <w:ind w:right="-57"/>
              <w:rPr>
                <w:rFonts w:ascii="Arial Narrow" w:hAnsi="Arial Narrow" w:cs="Arial"/>
              </w:rPr>
            </w:pPr>
            <w:r>
              <w:rPr>
                <w:rFonts w:ascii="Arial Narrow" w:hAnsi="Arial Narrow" w:cs="Arial"/>
              </w:rPr>
              <w:t xml:space="preserve">Imprecision: </w:t>
            </w:r>
          </w:p>
          <w:p w:rsidR="00074DA6" w:rsidRDefault="00074DA6" w:rsidP="005F011B">
            <w:pPr>
              <w:ind w:right="-57"/>
              <w:rPr>
                <w:rFonts w:ascii="Arial Narrow" w:hAnsi="Arial Narrow" w:cs="Arial"/>
              </w:rPr>
            </w:pPr>
            <w:r>
              <w:rPr>
                <w:rFonts w:ascii="Arial Narrow" w:hAnsi="Arial Narrow" w:cs="Arial"/>
              </w:rPr>
              <w:t xml:space="preserve">Publication bias: </w:t>
            </w:r>
          </w:p>
        </w:tc>
        <w:tc>
          <w:tcPr>
            <w:tcW w:w="2410" w:type="dxa"/>
            <w:hideMark/>
          </w:tcPr>
          <w:p w:rsidR="00074DA6" w:rsidRDefault="00074DA6" w:rsidP="005F011B">
            <w:pPr>
              <w:ind w:right="-57"/>
              <w:rPr>
                <w:rFonts w:ascii="Arial Narrow" w:hAnsi="Arial Narrow" w:cs="Arial"/>
              </w:rPr>
            </w:pPr>
            <w:r>
              <w:rPr>
                <w:rFonts w:ascii="Arial Narrow" w:hAnsi="Arial Narrow" w:cs="Arial"/>
              </w:rPr>
              <w:t xml:space="preserve">There were no estimates presented to suggest an improvement in </w:t>
            </w:r>
            <w:proofErr w:type="spellStart"/>
            <w:r>
              <w:rPr>
                <w:rFonts w:ascii="Arial Narrow" w:hAnsi="Arial Narrow" w:cs="Arial"/>
              </w:rPr>
              <w:t>Qo</w:t>
            </w:r>
            <w:r>
              <w:rPr>
                <w:rStyle w:val="TabletextChar0"/>
                <w:rFonts w:eastAsia="Dotum"/>
              </w:rPr>
              <w:t>L</w:t>
            </w:r>
            <w:proofErr w:type="spellEnd"/>
            <w:r>
              <w:rPr>
                <w:rStyle w:val="TabletextChar0"/>
                <w:rFonts w:eastAsia="Dotum"/>
              </w:rPr>
              <w:t xml:space="preserve">. </w:t>
            </w:r>
            <w:r>
              <w:rPr>
                <w:rStyle w:val="TabletextChar0"/>
                <w:rFonts w:eastAsia="Dotum"/>
              </w:rPr>
              <w:br/>
              <w:t xml:space="preserve">Mullins et al. (2016) does claim a statistically significant difference in </w:t>
            </w:r>
            <w:proofErr w:type="spellStart"/>
            <w:r>
              <w:rPr>
                <w:rStyle w:val="TabletextChar0"/>
                <w:rFonts w:eastAsia="Dotum"/>
              </w:rPr>
              <w:t>PedsQL</w:t>
            </w:r>
            <w:proofErr w:type="spellEnd"/>
            <w:r>
              <w:rPr>
                <w:rStyle w:val="TabletextChar0"/>
                <w:rFonts w:eastAsia="Dotum"/>
              </w:rPr>
              <w:t xml:space="preserve"> score in Psychosocial and Physical health domains, but failed to produce any figures to back up claim.</w:t>
            </w:r>
          </w:p>
        </w:tc>
        <w:tc>
          <w:tcPr>
            <w:tcW w:w="1327" w:type="dxa"/>
            <w:hideMark/>
          </w:tcPr>
          <w:p w:rsidR="00074DA6" w:rsidRDefault="00074DA6" w:rsidP="005F011B">
            <w:pPr>
              <w:spacing w:after="0"/>
              <w:ind w:right="-57"/>
              <w:rPr>
                <w:rFonts w:ascii="Arial Narrow" w:hAnsi="Arial Narrow" w:cs="Arial"/>
              </w:rPr>
            </w:pPr>
            <w:r>
              <w:rPr>
                <w:rFonts w:ascii="Arial Narrow" w:hAnsi="Arial Narrow" w:cs="Arial"/>
              </w:rPr>
              <w:t xml:space="preserve">EHL may increase </w:t>
            </w:r>
            <w:proofErr w:type="spellStart"/>
            <w:r>
              <w:rPr>
                <w:rFonts w:ascii="Arial Narrow" w:hAnsi="Arial Narrow" w:cs="Arial"/>
              </w:rPr>
              <w:t>QoL</w:t>
            </w:r>
            <w:proofErr w:type="spellEnd"/>
            <w:r>
              <w:rPr>
                <w:rFonts w:ascii="Arial Narrow" w:hAnsi="Arial Narrow" w:cs="Arial"/>
              </w:rPr>
              <w:t>, but more research is required.</w:t>
            </w:r>
          </w:p>
        </w:tc>
        <w:tc>
          <w:tcPr>
            <w:tcW w:w="0" w:type="auto"/>
          </w:tcPr>
          <w:p w:rsidR="00074DA6" w:rsidRDefault="00074DA6" w:rsidP="005F011B">
            <w:pPr>
              <w:ind w:right="-57"/>
              <w:rPr>
                <w:rFonts w:ascii="Cambria Math" w:hAnsi="Cambria Math" w:cs="Cambria Math" w:hint="eastAsia"/>
                <w:color w:val="00B050"/>
              </w:rPr>
            </w:pPr>
          </w:p>
        </w:tc>
      </w:tr>
      <w:tr w:rsidR="00074DA6" w:rsidTr="005F011B">
        <w:tc>
          <w:tcPr>
            <w:tcW w:w="0" w:type="auto"/>
            <w:hideMark/>
          </w:tcPr>
          <w:p w:rsidR="00074DA6" w:rsidRDefault="00074DA6" w:rsidP="005F011B">
            <w:pPr>
              <w:tabs>
                <w:tab w:val="left" w:pos="268"/>
              </w:tabs>
              <w:ind w:right="-57"/>
              <w:rPr>
                <w:rFonts w:ascii="Arial Narrow" w:hAnsi="Arial Narrow" w:cs="Arial"/>
              </w:rPr>
            </w:pPr>
            <w:r>
              <w:rPr>
                <w:rFonts w:ascii="Arial Narrow" w:hAnsi="Arial Narrow" w:cs="Arial"/>
              </w:rPr>
              <w:t>Inhibitor development</w:t>
            </w:r>
          </w:p>
        </w:tc>
        <w:tc>
          <w:tcPr>
            <w:tcW w:w="0" w:type="auto"/>
          </w:tcPr>
          <w:p w:rsidR="00074DA6" w:rsidRDefault="00074DA6" w:rsidP="005F011B">
            <w:pPr>
              <w:ind w:right="-57"/>
              <w:rPr>
                <w:rFonts w:ascii="Arial Narrow" w:hAnsi="Arial Narrow" w:cs="Arial"/>
              </w:rPr>
            </w:pPr>
            <w:r>
              <w:rPr>
                <w:rFonts w:ascii="Arial Narrow" w:hAnsi="Arial Narrow" w:cs="Arial"/>
              </w:rPr>
              <w:t>N=455</w:t>
            </w:r>
          </w:p>
          <w:p w:rsidR="00074DA6" w:rsidRDefault="00074DA6" w:rsidP="005F011B">
            <w:pPr>
              <w:ind w:right="-57"/>
              <w:rPr>
                <w:rFonts w:ascii="Arial Narrow" w:hAnsi="Arial Narrow" w:cs="Arial"/>
              </w:rPr>
            </w:pPr>
            <w:r>
              <w:rPr>
                <w:rFonts w:ascii="Arial Narrow" w:hAnsi="Arial Narrow" w:cs="Arial"/>
              </w:rPr>
              <w:t>K= 8 case series</w:t>
            </w:r>
          </w:p>
          <w:p w:rsidR="00074DA6" w:rsidRDefault="00074DA6" w:rsidP="005F011B">
            <w:pPr>
              <w:ind w:right="-57"/>
              <w:rPr>
                <w:rFonts w:ascii="Arial Narrow" w:hAnsi="Arial Narrow" w:cs="Arial"/>
              </w:rPr>
            </w:pPr>
          </w:p>
        </w:tc>
        <w:tc>
          <w:tcPr>
            <w:tcW w:w="1592" w:type="dxa"/>
            <w:hideMark/>
          </w:tcPr>
          <w:p w:rsidR="00074DA6" w:rsidRDefault="00074DA6" w:rsidP="005F011B">
            <w:pPr>
              <w:ind w:right="-57"/>
              <w:rPr>
                <w:rFonts w:ascii="Arial Narrow" w:hAnsi="Arial Narrow" w:cs="Arial"/>
              </w:rPr>
            </w:pPr>
            <w:r>
              <w:rPr>
                <w:rFonts w:ascii="Arial Narrow" w:hAnsi="Arial Narrow" w:cs="Arial"/>
              </w:rPr>
              <w:t>Risk of bias: 0</w:t>
            </w:r>
          </w:p>
          <w:p w:rsidR="00074DA6" w:rsidRDefault="00074DA6" w:rsidP="005F011B">
            <w:pPr>
              <w:ind w:right="-57"/>
              <w:rPr>
                <w:rFonts w:ascii="Arial Narrow" w:hAnsi="Arial Narrow" w:cs="Arial"/>
              </w:rPr>
            </w:pPr>
            <w:r>
              <w:rPr>
                <w:rFonts w:ascii="Arial Narrow" w:hAnsi="Arial Narrow" w:cs="Arial"/>
              </w:rPr>
              <w:t>Inconsistency: 0</w:t>
            </w:r>
          </w:p>
          <w:p w:rsidR="00074DA6" w:rsidRDefault="00074DA6" w:rsidP="005F011B">
            <w:pPr>
              <w:ind w:right="-57"/>
              <w:rPr>
                <w:rFonts w:ascii="Arial Narrow" w:hAnsi="Arial Narrow" w:cs="Arial"/>
              </w:rPr>
            </w:pPr>
            <w:r>
              <w:rPr>
                <w:rFonts w:ascii="Arial Narrow" w:hAnsi="Arial Narrow" w:cs="Arial"/>
              </w:rPr>
              <w:t>Indirectness: 0</w:t>
            </w:r>
          </w:p>
          <w:p w:rsidR="00074DA6" w:rsidRDefault="00074DA6" w:rsidP="005F011B">
            <w:pPr>
              <w:ind w:right="-57"/>
              <w:rPr>
                <w:rFonts w:ascii="Arial Narrow" w:hAnsi="Arial Narrow" w:cs="Arial"/>
              </w:rPr>
            </w:pPr>
            <w:r>
              <w:rPr>
                <w:rFonts w:ascii="Arial Narrow" w:hAnsi="Arial Narrow" w:cs="Arial"/>
              </w:rPr>
              <w:t>Imprecision: 0</w:t>
            </w:r>
          </w:p>
          <w:p w:rsidR="00074DA6" w:rsidRDefault="00074DA6" w:rsidP="005F011B">
            <w:pPr>
              <w:ind w:right="-57"/>
              <w:rPr>
                <w:rFonts w:ascii="Arial Narrow" w:hAnsi="Arial Narrow" w:cs="Arial"/>
              </w:rPr>
            </w:pPr>
            <w:r>
              <w:rPr>
                <w:rFonts w:ascii="Arial Narrow" w:hAnsi="Arial Narrow" w:cs="Arial"/>
              </w:rPr>
              <w:t>Publication bias: 0</w:t>
            </w:r>
          </w:p>
        </w:tc>
        <w:tc>
          <w:tcPr>
            <w:tcW w:w="2410" w:type="dxa"/>
            <w:hideMark/>
          </w:tcPr>
          <w:p w:rsidR="00074DA6" w:rsidRDefault="00074DA6" w:rsidP="005F011B">
            <w:pPr>
              <w:ind w:right="-57"/>
              <w:rPr>
                <w:rFonts w:ascii="Arial Narrow" w:hAnsi="Arial Narrow" w:cs="Arial"/>
              </w:rPr>
            </w:pPr>
            <w:r>
              <w:rPr>
                <w:rFonts w:ascii="Arial Narrow" w:hAnsi="Arial Narrow" w:cs="Arial"/>
              </w:rPr>
              <w:t xml:space="preserve">There were no instances of inhibitor development. </w:t>
            </w:r>
          </w:p>
        </w:tc>
        <w:tc>
          <w:tcPr>
            <w:tcW w:w="1327" w:type="dxa"/>
            <w:hideMark/>
          </w:tcPr>
          <w:p w:rsidR="00074DA6" w:rsidRDefault="00074DA6" w:rsidP="005F011B">
            <w:pPr>
              <w:spacing w:after="0"/>
              <w:ind w:right="-57"/>
              <w:rPr>
                <w:rFonts w:ascii="Arial Narrow" w:hAnsi="Arial Narrow" w:cs="Arial"/>
              </w:rPr>
            </w:pPr>
            <w:r>
              <w:rPr>
                <w:rFonts w:ascii="Arial Narrow" w:hAnsi="Arial Narrow" w:cs="Arial"/>
              </w:rPr>
              <w:t>EHL products are as safe as SHL products in those without a history of inhibitors.</w:t>
            </w:r>
          </w:p>
        </w:tc>
        <w:tc>
          <w:tcPr>
            <w:tcW w:w="0" w:type="auto"/>
            <w:hideMark/>
          </w:tcPr>
          <w:p w:rsidR="00074DA6" w:rsidRDefault="00074DA6" w:rsidP="005F011B">
            <w:pPr>
              <w:ind w:right="-57"/>
              <w:rPr>
                <w:rFonts w:ascii="Arial Narrow" w:hAnsi="Arial Narrow" w:cs="Arial"/>
                <w:highlight w:val="yellow"/>
              </w:rPr>
            </w:pPr>
            <w:r>
              <w:rPr>
                <w:rFonts w:ascii="Cambria Math" w:hAnsi="Cambria Math" w:cs="Cambria Math"/>
                <w:color w:val="00B050"/>
              </w:rPr>
              <w:t>⊕⊕</w:t>
            </w:r>
            <w:r>
              <w:rPr>
                <w:rFonts w:ascii="Cambria Math" w:hAnsi="Cambria Math" w:cs="Cambria Math"/>
                <w:color w:val="C00000"/>
              </w:rPr>
              <w:t>⊝⊝</w:t>
            </w:r>
          </w:p>
        </w:tc>
      </w:tr>
      <w:tr w:rsidR="00074DA6" w:rsidTr="005F011B">
        <w:tc>
          <w:tcPr>
            <w:tcW w:w="0" w:type="auto"/>
            <w:hideMark/>
          </w:tcPr>
          <w:p w:rsidR="00074DA6" w:rsidRDefault="00074DA6" w:rsidP="005F011B">
            <w:pPr>
              <w:tabs>
                <w:tab w:val="left" w:pos="268"/>
              </w:tabs>
              <w:ind w:right="-57"/>
              <w:rPr>
                <w:rFonts w:ascii="Arial Narrow" w:hAnsi="Arial Narrow" w:cs="Arial"/>
              </w:rPr>
            </w:pPr>
            <w:r>
              <w:rPr>
                <w:rFonts w:ascii="Arial Narrow" w:hAnsi="Arial Narrow" w:cs="Arial"/>
              </w:rPr>
              <w:t>Serious adverse events</w:t>
            </w:r>
          </w:p>
        </w:tc>
        <w:tc>
          <w:tcPr>
            <w:tcW w:w="0" w:type="auto"/>
          </w:tcPr>
          <w:p w:rsidR="00074DA6" w:rsidRDefault="00074DA6" w:rsidP="005F011B">
            <w:pPr>
              <w:ind w:right="-57"/>
              <w:rPr>
                <w:rFonts w:ascii="Arial Narrow" w:hAnsi="Arial Narrow" w:cs="Arial"/>
              </w:rPr>
            </w:pPr>
            <w:r>
              <w:rPr>
                <w:rFonts w:ascii="Arial Narrow" w:hAnsi="Arial Narrow" w:cs="Arial"/>
              </w:rPr>
              <w:t>N= 455</w:t>
            </w:r>
          </w:p>
          <w:p w:rsidR="00074DA6" w:rsidRDefault="00074DA6" w:rsidP="005F011B">
            <w:pPr>
              <w:ind w:right="-57"/>
              <w:rPr>
                <w:rFonts w:ascii="Arial Narrow" w:hAnsi="Arial Narrow" w:cs="Arial"/>
              </w:rPr>
            </w:pPr>
            <w:r>
              <w:rPr>
                <w:rFonts w:ascii="Arial Narrow" w:hAnsi="Arial Narrow" w:cs="Arial"/>
              </w:rPr>
              <w:t>K= 8 case series</w:t>
            </w:r>
          </w:p>
          <w:p w:rsidR="00074DA6" w:rsidRDefault="00074DA6" w:rsidP="005F011B">
            <w:pPr>
              <w:ind w:right="-57"/>
              <w:rPr>
                <w:rFonts w:ascii="Arial Narrow" w:hAnsi="Arial Narrow" w:cs="Arial"/>
              </w:rPr>
            </w:pPr>
          </w:p>
        </w:tc>
        <w:tc>
          <w:tcPr>
            <w:tcW w:w="1592" w:type="dxa"/>
            <w:hideMark/>
          </w:tcPr>
          <w:p w:rsidR="00074DA6" w:rsidRDefault="00074DA6" w:rsidP="005F011B">
            <w:pPr>
              <w:ind w:right="-57"/>
              <w:rPr>
                <w:rFonts w:ascii="Arial Narrow" w:hAnsi="Arial Narrow" w:cs="Arial"/>
              </w:rPr>
            </w:pPr>
            <w:r>
              <w:rPr>
                <w:rFonts w:ascii="Arial Narrow" w:hAnsi="Arial Narrow" w:cs="Arial"/>
              </w:rPr>
              <w:t xml:space="preserve">Risk of bias: 0 </w:t>
            </w:r>
          </w:p>
          <w:p w:rsidR="00074DA6" w:rsidRDefault="00074DA6" w:rsidP="005F011B">
            <w:pPr>
              <w:ind w:right="-57"/>
              <w:rPr>
                <w:rFonts w:ascii="Arial Narrow" w:hAnsi="Arial Narrow" w:cs="Arial"/>
              </w:rPr>
            </w:pPr>
            <w:r>
              <w:rPr>
                <w:rFonts w:ascii="Arial Narrow" w:hAnsi="Arial Narrow" w:cs="Arial"/>
              </w:rPr>
              <w:t xml:space="preserve">Inconsistency: 0 </w:t>
            </w:r>
          </w:p>
          <w:p w:rsidR="00074DA6" w:rsidRDefault="00074DA6" w:rsidP="005F011B">
            <w:pPr>
              <w:ind w:right="-57"/>
              <w:rPr>
                <w:rFonts w:ascii="Arial Narrow" w:hAnsi="Arial Narrow" w:cs="Arial"/>
              </w:rPr>
            </w:pPr>
            <w:r>
              <w:rPr>
                <w:rFonts w:ascii="Arial Narrow" w:hAnsi="Arial Narrow" w:cs="Arial"/>
              </w:rPr>
              <w:t>Indirectness: 0</w:t>
            </w:r>
          </w:p>
          <w:p w:rsidR="00074DA6" w:rsidRDefault="00074DA6" w:rsidP="005F011B">
            <w:pPr>
              <w:ind w:right="-57"/>
              <w:rPr>
                <w:rFonts w:ascii="Arial Narrow" w:hAnsi="Arial Narrow" w:cs="Arial"/>
              </w:rPr>
            </w:pPr>
            <w:r>
              <w:rPr>
                <w:rFonts w:ascii="Arial Narrow" w:hAnsi="Arial Narrow" w:cs="Arial"/>
              </w:rPr>
              <w:t>Imprecision: 0</w:t>
            </w:r>
          </w:p>
          <w:p w:rsidR="00074DA6" w:rsidRDefault="00074DA6" w:rsidP="005F011B">
            <w:pPr>
              <w:ind w:right="-57"/>
              <w:rPr>
                <w:rFonts w:ascii="Arial Narrow" w:hAnsi="Arial Narrow" w:cs="Arial"/>
              </w:rPr>
            </w:pPr>
            <w:r>
              <w:rPr>
                <w:rFonts w:ascii="Arial Narrow" w:hAnsi="Arial Narrow" w:cs="Arial"/>
              </w:rPr>
              <w:t>Publication bias: 0</w:t>
            </w:r>
          </w:p>
        </w:tc>
        <w:tc>
          <w:tcPr>
            <w:tcW w:w="2410" w:type="dxa"/>
            <w:hideMark/>
          </w:tcPr>
          <w:p w:rsidR="00074DA6" w:rsidRDefault="00074DA6" w:rsidP="005F011B">
            <w:pPr>
              <w:ind w:right="-57"/>
              <w:rPr>
                <w:rFonts w:ascii="Arial Narrow" w:hAnsi="Arial Narrow" w:cs="Arial"/>
              </w:rPr>
            </w:pPr>
            <w:r>
              <w:rPr>
                <w:rFonts w:ascii="Arial Narrow" w:hAnsi="Arial Narrow" w:cs="Arial"/>
              </w:rPr>
              <w:t xml:space="preserve">Seven treatment-related serious adverse events occurred. </w:t>
            </w:r>
            <w:r>
              <w:rPr>
                <w:rFonts w:ascii="Arial Narrow" w:hAnsi="Arial Narrow" w:cs="Arial"/>
              </w:rPr>
              <w:br/>
              <w:t xml:space="preserve">No trials directly compared the rate of adverse events in SHL </w:t>
            </w:r>
            <w:r>
              <w:rPr>
                <w:rFonts w:ascii="Arial Narrow" w:hAnsi="Arial Narrow" w:cs="Arial"/>
              </w:rPr>
              <w:lastRenderedPageBreak/>
              <w:t xml:space="preserve">and EHL products. </w:t>
            </w:r>
          </w:p>
        </w:tc>
        <w:tc>
          <w:tcPr>
            <w:tcW w:w="1327" w:type="dxa"/>
            <w:hideMark/>
          </w:tcPr>
          <w:p w:rsidR="00074DA6" w:rsidRDefault="00074DA6" w:rsidP="005F011B">
            <w:pPr>
              <w:spacing w:after="0"/>
              <w:ind w:right="-57"/>
              <w:rPr>
                <w:rFonts w:ascii="Arial Narrow" w:hAnsi="Arial Narrow" w:cs="Arial"/>
              </w:rPr>
            </w:pPr>
            <w:r>
              <w:rPr>
                <w:rFonts w:ascii="Arial Narrow" w:hAnsi="Arial Narrow" w:cs="Arial"/>
              </w:rPr>
              <w:lastRenderedPageBreak/>
              <w:t>The rate of serious adverse events due to EHL products is low (&lt;1%).</w:t>
            </w:r>
          </w:p>
        </w:tc>
        <w:tc>
          <w:tcPr>
            <w:tcW w:w="0" w:type="auto"/>
            <w:hideMark/>
          </w:tcPr>
          <w:p w:rsidR="00074DA6" w:rsidRDefault="00074DA6" w:rsidP="005F011B">
            <w:pPr>
              <w:ind w:right="-57"/>
              <w:rPr>
                <w:rFonts w:ascii="Arial Narrow" w:hAnsi="Arial Narrow" w:cs="Arial"/>
                <w:highlight w:val="yellow"/>
              </w:rPr>
            </w:pPr>
            <w:r>
              <w:rPr>
                <w:rFonts w:ascii="Cambria Math" w:hAnsi="Cambria Math" w:cs="Cambria Math"/>
                <w:color w:val="00B050"/>
              </w:rPr>
              <w:t>⊕⊕</w:t>
            </w:r>
            <w:r>
              <w:rPr>
                <w:rFonts w:ascii="Cambria Math" w:hAnsi="Cambria Math" w:cs="Cambria Math"/>
                <w:color w:val="C00000"/>
              </w:rPr>
              <w:t>⊝⊝</w:t>
            </w:r>
          </w:p>
        </w:tc>
      </w:tr>
    </w:tbl>
    <w:p w:rsidR="00074DA6" w:rsidRPr="0094232C" w:rsidRDefault="00074DA6" w:rsidP="00074DA6"/>
    <w:p w:rsidR="00074DA6" w:rsidRDefault="00074DA6" w:rsidP="00074DA6">
      <w:pPr>
        <w:pStyle w:val="Heading2"/>
        <w:rPr>
          <w:iCs/>
        </w:rPr>
      </w:pPr>
      <w:bookmarkStart w:id="17" w:name="_Toc475562863"/>
      <w:r>
        <w:rPr>
          <w:iCs/>
        </w:rPr>
        <w:t>Haemophilia B</w:t>
      </w:r>
      <w:bookmarkEnd w:id="17"/>
    </w:p>
    <w:p w:rsidR="00074DA6" w:rsidRDefault="00074DA6" w:rsidP="00074DA6">
      <w:r w:rsidRPr="003C3A1C">
        <w:t xml:space="preserve">Three extended half-life </w:t>
      </w:r>
      <w:r>
        <w:t xml:space="preserve">(EHL) </w:t>
      </w:r>
      <w:r w:rsidRPr="003C3A1C">
        <w:t xml:space="preserve">factor IX products which were reviewed. </w:t>
      </w:r>
      <w:r>
        <w:t xml:space="preserve">They were compared to standard half-life (SHL) factor IX products on pharmacokinetic parameters, and the effectiveness outcome of bleeding rates. Comparisons with baseline were made on clinical outcomes of target joint status and quality of life. There was a lack of direct comparisons of the safety of EHL products compared to SHL products, so high-level summaries of adverse events for both sets of products were compared. </w:t>
      </w:r>
    </w:p>
    <w:p w:rsidR="00074DA6" w:rsidRPr="003C3A1C" w:rsidRDefault="00074DA6" w:rsidP="00074DA6">
      <w:r w:rsidRPr="003C3A1C">
        <w:t xml:space="preserve">The pharmacokinetic properties of N9-GP, </w:t>
      </w:r>
      <w:proofErr w:type="spellStart"/>
      <w:r w:rsidRPr="003C3A1C">
        <w:t>rFIXFc</w:t>
      </w:r>
      <w:proofErr w:type="spellEnd"/>
      <w:r w:rsidRPr="003C3A1C">
        <w:t xml:space="preserve"> and </w:t>
      </w:r>
      <w:proofErr w:type="spellStart"/>
      <w:r w:rsidRPr="003C3A1C">
        <w:t>rIX</w:t>
      </w:r>
      <w:proofErr w:type="spellEnd"/>
      <w:r w:rsidRPr="003C3A1C">
        <w:t>-FP were superior to thos</w:t>
      </w:r>
      <w:r>
        <w:t xml:space="preserve">e of </w:t>
      </w:r>
      <w:proofErr w:type="spellStart"/>
      <w:r>
        <w:t>pdFIX</w:t>
      </w:r>
      <w:proofErr w:type="spellEnd"/>
      <w:r>
        <w:t xml:space="preserve"> and </w:t>
      </w:r>
      <w:proofErr w:type="spellStart"/>
      <w:r>
        <w:t>rFIX</w:t>
      </w:r>
      <w:proofErr w:type="spellEnd"/>
      <w:r>
        <w:t xml:space="preserve">. There was no evidence directly comparing one type of EHL against another. </w:t>
      </w:r>
    </w:p>
    <w:p w:rsidR="00074DA6" w:rsidRPr="003C3A1C" w:rsidRDefault="00074DA6" w:rsidP="00074DA6">
      <w:r w:rsidRPr="003C3A1C">
        <w:t xml:space="preserve">The primary clinical outcome of interest was annualised bleeding rates. All studies comparing prophylaxis with SHL FIX products (historical data) </w:t>
      </w:r>
      <w:r>
        <w:t>with</w:t>
      </w:r>
      <w:r w:rsidRPr="003C3A1C">
        <w:t xml:space="preserve"> prophylaxis with EHL FIX products (trial data), reported that bleeding rates were reduced through the use of EHL products. Likewise, bleeding rates in those treated on-demand with EHL products were reduced compared to historical bleeding rates in those treated on-demand with SHL products. All the trials were restricted to patients with moderately-severe to severe haemophilia B. It is therefore unknown to what extent the results are generalizable to moderate or mild haemophilia. </w:t>
      </w:r>
    </w:p>
    <w:p w:rsidR="00074DA6" w:rsidRDefault="00074DA6" w:rsidP="00074DA6">
      <w:r w:rsidRPr="003C3A1C">
        <w:t>Two different styles of adjustment to prophylaxis were seen. Patients could either have their dose of prophylaxis adjusted up or down as required (based on pharmacokinetic outcomes, clinical outcomes, or physical activity level) or they could have their prophylactic interval adjusted. One trial used set cut-offs to determine if patients should be switched to dosing every 10 or 14 days, while another trial allowed individualised interval prophylaxis. This trial used a dose of 100 IU/kg, and extended the interval until the patients’ FIX target trough level was between 1 and 3 IU/</w:t>
      </w:r>
      <w:proofErr w:type="spellStart"/>
      <w:r w:rsidRPr="003C3A1C">
        <w:t>dL</w:t>
      </w:r>
      <w:proofErr w:type="spellEnd"/>
      <w:r w:rsidRPr="003C3A1C">
        <w:t xml:space="preserve"> above baseline. Approximately half of patients had their prophylaxis interval adjusted to between 14 and 28 days. The rate of bleeding in this group was still marginally less than the historical data from patients receiving SHL products prophylactically.  </w:t>
      </w:r>
    </w:p>
    <w:p w:rsidR="00074DA6" w:rsidRDefault="00074DA6" w:rsidP="00074DA6">
      <w:r>
        <w:t>Quality of life improvements were seen in groups of patients receiving EHL product prophylactically, particularly if they had been on an on-demand regimen prior to trial entry.</w:t>
      </w:r>
    </w:p>
    <w:p w:rsidR="00074DA6" w:rsidRPr="003C3A1C" w:rsidRDefault="00074DA6" w:rsidP="00074DA6">
      <w:r>
        <w:t>Real world data showed that adherence to treatment regimens was considerably higher when patients were on a treatment regimen with EHL products rather than SHL products.</w:t>
      </w:r>
    </w:p>
    <w:p w:rsidR="00074DA6" w:rsidRDefault="00074DA6" w:rsidP="00074DA6">
      <w:r w:rsidRPr="003C3A1C">
        <w:t>There were no data to suggest that EHL products are associated with a higher rate of adverse events than SHL products. No inhibitors developed in patients without a history of inhibitor development to SHL FIX products. Two patients had severe adverse events due to EHL products, one of whom was medically treated and remained on the EHL product, the other who stopped EHL treatment, and recovered fully within hours. The applicability of these results to previously untreated patients is unknown.</w:t>
      </w:r>
      <w:r>
        <w:t xml:space="preserve"> </w:t>
      </w:r>
    </w:p>
    <w:p w:rsidR="00074DA6" w:rsidRDefault="00074DA6" w:rsidP="00074DA6">
      <w:r>
        <w:t xml:space="preserve">Limitations of the data were that all the trials were in those with moderately-severe to severe haemophilia B, previously treated patients, with no history of inhibitors. The safety and effectiveness of EHL products outside of this population is therefore unknown. </w:t>
      </w:r>
    </w:p>
    <w:p w:rsidR="00074DA6" w:rsidRDefault="00074DA6" w:rsidP="00074DA6">
      <w:r>
        <w:t xml:space="preserve">A summary of the benefits and harms of EHL versus SHL factor IX products for adolescents and adults is shown in </w:t>
      </w:r>
      <w:r>
        <w:fldChar w:fldCharType="begin"/>
      </w:r>
      <w:r>
        <w:instrText xml:space="preserve"> REF _Ref473705896 \h </w:instrText>
      </w:r>
      <w:r>
        <w:fldChar w:fldCharType="separate"/>
      </w:r>
      <w:r>
        <w:t xml:space="preserve">Table </w:t>
      </w:r>
      <w:r>
        <w:rPr>
          <w:noProof/>
        </w:rPr>
        <w:t>3</w:t>
      </w:r>
      <w:r>
        <w:fldChar w:fldCharType="end"/>
      </w:r>
      <w:r>
        <w:t>.</w:t>
      </w:r>
    </w:p>
    <w:p w:rsidR="00074DA6" w:rsidRDefault="00074DA6" w:rsidP="00074DA6">
      <w:pPr>
        <w:pStyle w:val="Caption"/>
        <w:keepNext/>
      </w:pPr>
      <w:bookmarkStart w:id="18" w:name="_Ref473705896"/>
      <w:bookmarkStart w:id="19" w:name="_Toc477354028"/>
      <w:r>
        <w:lastRenderedPageBreak/>
        <w:t xml:space="preserve">Table </w:t>
      </w:r>
      <w:fldSimple w:instr=" SEQ Table \* ARABIC ">
        <w:r>
          <w:rPr>
            <w:noProof/>
          </w:rPr>
          <w:t>3</w:t>
        </w:r>
      </w:fldSimple>
      <w:bookmarkEnd w:id="18"/>
      <w:r>
        <w:tab/>
        <w:t>Summary of the benefits and harms of prophylaxis with EHL vs SHL factor IX products for adolescents and adults with haemophilia B</w:t>
      </w:r>
      <w:bookmarkEnd w:id="19"/>
    </w:p>
    <w:tbl>
      <w:tblPr>
        <w:tblStyle w:val="TableGrid5"/>
        <w:tblW w:w="0" w:type="auto"/>
        <w:tblInd w:w="-5" w:type="dxa"/>
        <w:tblLook w:val="04A0" w:firstRow="1" w:lastRow="0" w:firstColumn="1" w:lastColumn="0" w:noHBand="0" w:noVBand="1"/>
      </w:tblPr>
      <w:tblGrid>
        <w:gridCol w:w="1275"/>
        <w:gridCol w:w="1650"/>
        <w:gridCol w:w="1592"/>
        <w:gridCol w:w="2410"/>
        <w:gridCol w:w="1327"/>
        <w:gridCol w:w="993"/>
      </w:tblGrid>
      <w:tr w:rsidR="00074DA6" w:rsidRPr="006C06F8" w:rsidTr="005F011B">
        <w:trPr>
          <w:trHeight w:val="60"/>
          <w:tblHeader/>
        </w:trPr>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 xml:space="preserve">Outcomes </w:t>
            </w:r>
          </w:p>
        </w:tc>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Participants Studies</w:t>
            </w:r>
          </w:p>
        </w:tc>
        <w:tc>
          <w:tcPr>
            <w:tcW w:w="1592"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Quality of evidence</w:t>
            </w:r>
          </w:p>
        </w:tc>
        <w:tc>
          <w:tcPr>
            <w:tcW w:w="2410"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Results</w:t>
            </w:r>
          </w:p>
        </w:tc>
        <w:tc>
          <w:tcPr>
            <w:tcW w:w="1327"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Interpretation</w:t>
            </w:r>
          </w:p>
        </w:tc>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GRADE</w:t>
            </w: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r>
              <w:rPr>
                <w:rFonts w:ascii="Arial Narrow" w:hAnsi="Arial Narrow" w:cs="Arial"/>
              </w:rPr>
              <w:t>Annualised bleeding rate</w:t>
            </w:r>
          </w:p>
        </w:tc>
        <w:tc>
          <w:tcPr>
            <w:tcW w:w="0" w:type="auto"/>
          </w:tcPr>
          <w:p w:rsidR="00074DA6" w:rsidRDefault="00074DA6" w:rsidP="005F011B">
            <w:pPr>
              <w:ind w:right="-57"/>
              <w:rPr>
                <w:rFonts w:ascii="Arial Narrow" w:hAnsi="Arial Narrow" w:cs="Arial"/>
              </w:rPr>
            </w:pPr>
            <w:r>
              <w:rPr>
                <w:rFonts w:ascii="Arial Narrow" w:hAnsi="Arial Narrow" w:cs="Arial"/>
              </w:rPr>
              <w:t>N = 125</w:t>
            </w:r>
          </w:p>
          <w:p w:rsidR="00074DA6" w:rsidRPr="006C06F8" w:rsidRDefault="00074DA6" w:rsidP="005F011B">
            <w:pPr>
              <w:ind w:right="-57"/>
              <w:rPr>
                <w:rFonts w:ascii="Arial Narrow" w:hAnsi="Arial Narrow" w:cs="Arial"/>
              </w:rPr>
            </w:pPr>
            <w:r>
              <w:rPr>
                <w:rFonts w:ascii="Arial Narrow" w:hAnsi="Arial Narrow" w:cs="Arial"/>
              </w:rPr>
              <w:t>K = 4 historical control studies</w:t>
            </w: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-1</w:t>
            </w:r>
          </w:p>
          <w:p w:rsidR="00074DA6" w:rsidRPr="00ED7B31" w:rsidRDefault="00074DA6" w:rsidP="005F011B">
            <w:pPr>
              <w:ind w:right="-57"/>
              <w:rPr>
                <w:rFonts w:ascii="Arial Narrow" w:hAnsi="Arial Narrow" w:cs="Arial"/>
              </w:rPr>
            </w:pPr>
            <w:r>
              <w:rPr>
                <w:rFonts w:ascii="Arial Narrow" w:hAnsi="Arial Narrow" w:cs="Arial"/>
              </w:rPr>
              <w:t>Inconsistency: -1</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Pr="006C06F8" w:rsidRDefault="00074DA6" w:rsidP="005F011B">
            <w:pPr>
              <w:ind w:right="-57"/>
              <w:rPr>
                <w:rFonts w:ascii="Arial Narrow" w:hAnsi="Arial Narrow" w:cs="Arial"/>
              </w:rPr>
            </w:pPr>
            <w:r>
              <w:rPr>
                <w:rFonts w:ascii="Arial Narrow" w:hAnsi="Arial Narrow" w:cs="Arial"/>
              </w:rPr>
              <w:t xml:space="preserve">EHL products reduced the median number of bleeds by approximately 2 bleeds per year. The number of historical bleeds in each study varied between studies.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EHL products are superior to SHL products on effectiveness outcomes</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6C06F8" w:rsidRDefault="00074DA6" w:rsidP="005F011B">
            <w:pPr>
              <w:ind w:right="-57"/>
              <w:rPr>
                <w:rFonts w:ascii="Arial Narrow" w:hAnsi="Arial Narrow" w:cs="Arial"/>
                <w:highlight w:val="yellow"/>
              </w:rPr>
            </w:pP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proofErr w:type="spellStart"/>
            <w:r>
              <w:rPr>
                <w:rFonts w:ascii="Arial Narrow" w:hAnsi="Arial Narrow" w:cs="Arial"/>
              </w:rPr>
              <w:t>Pharmaco</w:t>
            </w:r>
            <w:proofErr w:type="spellEnd"/>
            <w:r>
              <w:rPr>
                <w:rFonts w:ascii="Arial Narrow" w:hAnsi="Arial Narrow" w:cs="Arial"/>
              </w:rPr>
              <w:t>-kinetic outcomes</w:t>
            </w:r>
          </w:p>
        </w:tc>
        <w:tc>
          <w:tcPr>
            <w:tcW w:w="0" w:type="auto"/>
          </w:tcPr>
          <w:p w:rsidR="00074DA6" w:rsidRDefault="00074DA6" w:rsidP="005F011B">
            <w:pPr>
              <w:ind w:right="-57"/>
              <w:rPr>
                <w:rFonts w:ascii="Arial Narrow" w:hAnsi="Arial Narrow" w:cs="Arial"/>
              </w:rPr>
            </w:pPr>
            <w:r>
              <w:rPr>
                <w:rFonts w:ascii="Arial Narrow" w:hAnsi="Arial Narrow" w:cs="Arial"/>
              </w:rPr>
              <w:t>N = 51</w:t>
            </w:r>
          </w:p>
          <w:p w:rsidR="00074DA6" w:rsidRPr="006C06F8" w:rsidRDefault="00074DA6" w:rsidP="005F011B">
            <w:pPr>
              <w:ind w:right="-57"/>
              <w:rPr>
                <w:rFonts w:ascii="Arial Narrow" w:hAnsi="Arial Narrow" w:cs="Arial"/>
              </w:rPr>
            </w:pPr>
            <w:r>
              <w:rPr>
                <w:rFonts w:ascii="Arial Narrow" w:hAnsi="Arial Narrow" w:cs="Arial"/>
              </w:rPr>
              <w:t>K = 3 interrupted time series without a parallel control group</w:t>
            </w:r>
          </w:p>
        </w:tc>
        <w:tc>
          <w:tcPr>
            <w:tcW w:w="1592" w:type="dxa"/>
          </w:tcPr>
          <w:p w:rsidR="00074DA6" w:rsidRPr="00ED7B31" w:rsidRDefault="00074DA6" w:rsidP="005F011B">
            <w:pPr>
              <w:ind w:right="-57"/>
              <w:rPr>
                <w:rFonts w:ascii="Arial Narrow" w:hAnsi="Arial Narrow" w:cs="Arial"/>
              </w:rPr>
            </w:pPr>
            <w:r w:rsidRPr="00ED7B31">
              <w:rPr>
                <w:rFonts w:ascii="Arial Narrow" w:hAnsi="Arial Narrow" w:cs="Arial"/>
              </w:rPr>
              <w:t>Risk of bias: 0</w:t>
            </w:r>
          </w:p>
          <w:p w:rsidR="00074DA6" w:rsidRPr="00ED7B31" w:rsidRDefault="00074DA6" w:rsidP="005F011B">
            <w:pPr>
              <w:ind w:right="-57"/>
              <w:rPr>
                <w:rFonts w:ascii="Arial Narrow" w:hAnsi="Arial Narrow" w:cs="Arial"/>
              </w:rPr>
            </w:pPr>
            <w:r w:rsidRPr="00ED7B31">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-1</w:t>
            </w:r>
          </w:p>
          <w:p w:rsidR="00074DA6" w:rsidRPr="00ED7B31" w:rsidRDefault="00074DA6" w:rsidP="005F011B">
            <w:pPr>
              <w:ind w:right="-57"/>
              <w:rPr>
                <w:rFonts w:ascii="Arial Narrow" w:hAnsi="Arial Narrow" w:cs="Arial"/>
              </w:rPr>
            </w:pPr>
            <w:r w:rsidRPr="00ED7B31">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 0</w:t>
            </w:r>
          </w:p>
        </w:tc>
        <w:tc>
          <w:tcPr>
            <w:tcW w:w="2410" w:type="dxa"/>
          </w:tcPr>
          <w:p w:rsidR="00074DA6" w:rsidRDefault="00074DA6" w:rsidP="005F011B">
            <w:pPr>
              <w:ind w:right="-57"/>
              <w:rPr>
                <w:rFonts w:ascii="Arial Narrow" w:hAnsi="Arial Narrow" w:cs="Arial"/>
              </w:rPr>
            </w:pPr>
            <w:r>
              <w:rPr>
                <w:rFonts w:ascii="Arial Narrow" w:hAnsi="Arial Narrow" w:cs="Arial"/>
              </w:rPr>
              <w:t xml:space="preserve">EHL clearly superior to SHL products with AUC 6 to 10 times greater, T ½  2 to 6 times longer, clearance 1/10 to ½ that of SHL, and time to particular clotting factor thresholds over twice as long. </w:t>
            </w:r>
          </w:p>
          <w:p w:rsidR="00074DA6" w:rsidRDefault="00074DA6" w:rsidP="005F011B">
            <w:pPr>
              <w:ind w:right="-57"/>
              <w:rPr>
                <w:rFonts w:ascii="Arial Narrow" w:hAnsi="Arial Narrow" w:cs="Arial"/>
              </w:rPr>
            </w:pPr>
            <w:r>
              <w:rPr>
                <w:rFonts w:ascii="Arial Narrow" w:hAnsi="Arial Narrow" w:cs="Arial"/>
              </w:rPr>
              <w:t>There was a trend favouring EHL products on IR.</w:t>
            </w:r>
          </w:p>
          <w:p w:rsidR="00074DA6" w:rsidRPr="006C06F8" w:rsidRDefault="00074DA6" w:rsidP="005F011B">
            <w:pPr>
              <w:ind w:right="-57"/>
              <w:rPr>
                <w:rFonts w:ascii="Arial Narrow" w:hAnsi="Arial Narrow" w:cs="Arial"/>
              </w:rPr>
            </w:pPr>
            <w:r>
              <w:rPr>
                <w:rFonts w:ascii="Arial Narrow" w:hAnsi="Arial Narrow" w:cs="Arial"/>
              </w:rPr>
              <w:t xml:space="preserve">Effect sizes were large, and there were dose response gradients.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 xml:space="preserve">EHL products are detectable in the blood for much longer than SHL products. </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B468B4" w:rsidRDefault="00074DA6" w:rsidP="005F011B">
            <w:pPr>
              <w:ind w:right="-57"/>
              <w:rPr>
                <w:rFonts w:ascii="Cambria Math" w:hAnsi="Cambria Math" w:cs="Cambria Math" w:hint="eastAsia"/>
                <w:color w:val="C00000"/>
              </w:rPr>
            </w:pPr>
            <w:r w:rsidRPr="00246254">
              <w:rPr>
                <w:rFonts w:ascii="Arial Narrow" w:hAnsi="Arial Narrow" w:cs="Arial"/>
              </w:rPr>
              <w:t xml:space="preserve">to  </w:t>
            </w:r>
            <w:r w:rsidRPr="00246254">
              <w:rPr>
                <w:rFonts w:ascii="Cambria Math" w:hAnsi="Cambria Math" w:cs="Cambria Math"/>
                <w:color w:val="00B050"/>
              </w:rPr>
              <w:t>⊕⊕⊕⊕</w:t>
            </w:r>
            <w:r>
              <w:rPr>
                <w:rFonts w:ascii="Cambria Math" w:hAnsi="Cambria Math" w:cs="Cambria Math"/>
                <w:color w:val="00B050"/>
              </w:rPr>
              <w:t xml:space="preserve"> </w:t>
            </w: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Quality of life</w:t>
            </w:r>
          </w:p>
        </w:tc>
        <w:tc>
          <w:tcPr>
            <w:tcW w:w="0" w:type="auto"/>
          </w:tcPr>
          <w:p w:rsidR="00074DA6" w:rsidRDefault="00074DA6" w:rsidP="005F011B">
            <w:pPr>
              <w:ind w:right="-57"/>
              <w:rPr>
                <w:rFonts w:ascii="Arial Narrow" w:hAnsi="Arial Narrow" w:cs="Arial"/>
              </w:rPr>
            </w:pPr>
            <w:r>
              <w:rPr>
                <w:rFonts w:ascii="Arial Narrow" w:hAnsi="Arial Narrow" w:cs="Arial"/>
              </w:rPr>
              <w:t>N = 82</w:t>
            </w:r>
          </w:p>
          <w:p w:rsidR="00074DA6" w:rsidRDefault="00074DA6" w:rsidP="005F011B">
            <w:pPr>
              <w:ind w:right="-57"/>
              <w:rPr>
                <w:rFonts w:ascii="Arial Narrow" w:hAnsi="Arial Narrow" w:cs="Arial"/>
              </w:rPr>
            </w:pPr>
            <w:r>
              <w:rPr>
                <w:rFonts w:ascii="Arial Narrow" w:hAnsi="Arial Narrow" w:cs="Arial"/>
              </w:rPr>
              <w:t>K = 3 before and after case series</w:t>
            </w: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ED7B31"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Default="00074DA6" w:rsidP="005F011B">
            <w:pPr>
              <w:ind w:right="-57"/>
              <w:rPr>
                <w:rFonts w:ascii="Arial Narrow" w:hAnsi="Arial Narrow" w:cs="Arial"/>
              </w:rPr>
            </w:pPr>
            <w:r>
              <w:rPr>
                <w:rFonts w:ascii="Arial Narrow" w:hAnsi="Arial Narrow" w:cs="Arial"/>
              </w:rPr>
              <w:t xml:space="preserve">Approximately half of patients swapping from SHL to EHL prophylaxis had clinically meaningful changes on HR-QOL questionnaires. </w:t>
            </w:r>
          </w:p>
        </w:tc>
        <w:tc>
          <w:tcPr>
            <w:tcW w:w="1327" w:type="dxa"/>
          </w:tcPr>
          <w:p w:rsidR="00074DA6" w:rsidRDefault="00074DA6" w:rsidP="005F011B">
            <w:pPr>
              <w:spacing w:after="0"/>
              <w:ind w:right="-57"/>
              <w:rPr>
                <w:rFonts w:ascii="Arial Narrow" w:hAnsi="Arial Narrow" w:cs="Arial"/>
              </w:rPr>
            </w:pPr>
            <w:r>
              <w:rPr>
                <w:rFonts w:ascii="Arial Narrow" w:hAnsi="Arial Narrow" w:cs="Arial"/>
              </w:rPr>
              <w:t>EHL products can improve QOL</w:t>
            </w:r>
          </w:p>
        </w:tc>
        <w:tc>
          <w:tcPr>
            <w:tcW w:w="0" w:type="auto"/>
          </w:tcPr>
          <w:p w:rsidR="00074DA6" w:rsidRDefault="00074DA6" w:rsidP="005F011B">
            <w:pPr>
              <w:ind w:right="-57"/>
              <w:jc w:val="center"/>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ED7B31" w:rsidRDefault="00074DA6" w:rsidP="005F011B">
            <w:pPr>
              <w:ind w:right="-57"/>
              <w:rPr>
                <w:rFonts w:ascii="Cambria Math" w:hAnsi="Cambria Math" w:cs="Cambria Math" w:hint="eastAsia"/>
                <w:color w:val="00B050"/>
              </w:rPr>
            </w:pP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r>
              <w:rPr>
                <w:rFonts w:ascii="Arial Narrow" w:hAnsi="Arial Narrow" w:cs="Arial"/>
              </w:rPr>
              <w:t>Inhibitor development</w:t>
            </w:r>
          </w:p>
        </w:tc>
        <w:tc>
          <w:tcPr>
            <w:tcW w:w="0" w:type="auto"/>
          </w:tcPr>
          <w:p w:rsidR="00074DA6" w:rsidRDefault="00074DA6" w:rsidP="005F011B">
            <w:pPr>
              <w:ind w:right="-57"/>
              <w:rPr>
                <w:rFonts w:ascii="Arial Narrow" w:hAnsi="Arial Narrow" w:cs="Arial"/>
              </w:rPr>
            </w:pPr>
            <w:r>
              <w:rPr>
                <w:rFonts w:ascii="Arial Narrow" w:hAnsi="Arial Narrow" w:cs="Arial"/>
              </w:rPr>
              <w:t>N = 397</w:t>
            </w:r>
          </w:p>
          <w:p w:rsidR="00074DA6" w:rsidRPr="006C06F8" w:rsidRDefault="00074DA6" w:rsidP="005F011B">
            <w:pPr>
              <w:ind w:right="-57"/>
              <w:rPr>
                <w:rFonts w:ascii="Arial Narrow" w:hAnsi="Arial Narrow" w:cs="Arial"/>
              </w:rPr>
            </w:pPr>
            <w:r>
              <w:rPr>
                <w:rFonts w:ascii="Arial Narrow" w:hAnsi="Arial Narrow" w:cs="Arial"/>
              </w:rPr>
              <w:t>K = 10 case series</w:t>
            </w:r>
          </w:p>
        </w:tc>
        <w:tc>
          <w:tcPr>
            <w:tcW w:w="1592" w:type="dxa"/>
          </w:tcPr>
          <w:p w:rsidR="00074DA6" w:rsidRPr="00ED7B31" w:rsidRDefault="00074DA6" w:rsidP="005F011B">
            <w:pPr>
              <w:ind w:right="-57"/>
              <w:rPr>
                <w:rFonts w:ascii="Arial Narrow" w:hAnsi="Arial Narrow" w:cs="Arial"/>
              </w:rPr>
            </w:pPr>
            <w:r w:rsidRPr="00ED7B31">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Pr="006C06F8" w:rsidRDefault="00074DA6" w:rsidP="005F011B">
            <w:pPr>
              <w:ind w:right="-57"/>
              <w:rPr>
                <w:rFonts w:ascii="Arial Narrow" w:hAnsi="Arial Narrow" w:cs="Arial"/>
              </w:rPr>
            </w:pPr>
            <w:r>
              <w:rPr>
                <w:rFonts w:ascii="Arial Narrow" w:hAnsi="Arial Narrow" w:cs="Arial"/>
              </w:rPr>
              <w:t xml:space="preserve">The inclusion criteria in the published trials restricted participation to those patients, without a history of inhibitors. In this group of patients, no inhibitors were identified due to EHL FIX products.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EHL products are as safe as SHL products</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6C06F8" w:rsidRDefault="00074DA6" w:rsidP="005F011B">
            <w:pPr>
              <w:ind w:right="-57"/>
              <w:rPr>
                <w:rFonts w:ascii="Arial Narrow" w:hAnsi="Arial Narrow" w:cs="Arial"/>
                <w:highlight w:val="yellow"/>
              </w:rPr>
            </w:pP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Serious adverse events</w:t>
            </w:r>
          </w:p>
        </w:tc>
        <w:tc>
          <w:tcPr>
            <w:tcW w:w="0" w:type="auto"/>
          </w:tcPr>
          <w:p w:rsidR="00074DA6" w:rsidRDefault="00074DA6" w:rsidP="005F011B">
            <w:pPr>
              <w:ind w:right="-57"/>
              <w:rPr>
                <w:rFonts w:ascii="Arial Narrow" w:hAnsi="Arial Narrow" w:cs="Arial"/>
              </w:rPr>
            </w:pPr>
            <w:r>
              <w:rPr>
                <w:rFonts w:ascii="Arial Narrow" w:hAnsi="Arial Narrow" w:cs="Arial"/>
              </w:rPr>
              <w:t>N = 443</w:t>
            </w:r>
          </w:p>
          <w:p w:rsidR="00074DA6" w:rsidRPr="006C06F8" w:rsidRDefault="00074DA6" w:rsidP="005F011B">
            <w:pPr>
              <w:ind w:right="-57"/>
              <w:rPr>
                <w:rFonts w:ascii="Arial Narrow" w:hAnsi="Arial Narrow" w:cs="Arial"/>
              </w:rPr>
            </w:pPr>
            <w:r>
              <w:rPr>
                <w:rFonts w:ascii="Arial Narrow" w:hAnsi="Arial Narrow" w:cs="Arial"/>
              </w:rPr>
              <w:t>K = 12 case series</w:t>
            </w:r>
          </w:p>
        </w:tc>
        <w:tc>
          <w:tcPr>
            <w:tcW w:w="1592" w:type="dxa"/>
          </w:tcPr>
          <w:p w:rsidR="00074DA6" w:rsidRPr="00ED7B31" w:rsidRDefault="00074DA6" w:rsidP="005F011B">
            <w:pPr>
              <w:ind w:right="-57"/>
              <w:rPr>
                <w:rFonts w:ascii="Arial Narrow" w:hAnsi="Arial Narrow" w:cs="Arial"/>
              </w:rPr>
            </w:pPr>
            <w:r w:rsidRPr="00ED7B31">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Default="00074DA6" w:rsidP="005F011B">
            <w:pPr>
              <w:ind w:right="-57"/>
              <w:rPr>
                <w:rFonts w:ascii="Arial Narrow" w:hAnsi="Arial Narrow" w:cs="Arial"/>
              </w:rPr>
            </w:pPr>
            <w:r>
              <w:rPr>
                <w:rFonts w:ascii="Arial Narrow" w:hAnsi="Arial Narrow" w:cs="Arial"/>
              </w:rPr>
              <w:t xml:space="preserve">2/443 patients had serious adverse events attributable to an EHL product (allergic reaction and haematuria). </w:t>
            </w:r>
          </w:p>
          <w:p w:rsidR="00074DA6" w:rsidRPr="006C06F8" w:rsidRDefault="00074DA6" w:rsidP="005F011B">
            <w:pPr>
              <w:ind w:right="-57"/>
              <w:rPr>
                <w:rFonts w:ascii="Arial Narrow" w:hAnsi="Arial Narrow" w:cs="Arial"/>
              </w:rPr>
            </w:pPr>
            <w:r>
              <w:rPr>
                <w:rFonts w:ascii="Arial Narrow" w:hAnsi="Arial Narrow" w:cs="Arial"/>
              </w:rPr>
              <w:t xml:space="preserve">No trials directly compared the rate of adverse events in SHL and EHL products.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The rate of serious adverse events due to EHL products is low (&lt;1%)</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6C06F8" w:rsidRDefault="00074DA6" w:rsidP="005F011B">
            <w:pPr>
              <w:ind w:right="-57"/>
              <w:rPr>
                <w:rFonts w:ascii="Arial Narrow" w:hAnsi="Arial Narrow" w:cs="Arial"/>
                <w:highlight w:val="yellow"/>
              </w:rPr>
            </w:pP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Adherence</w:t>
            </w:r>
          </w:p>
        </w:tc>
        <w:tc>
          <w:tcPr>
            <w:tcW w:w="0" w:type="auto"/>
          </w:tcPr>
          <w:p w:rsidR="00074DA6" w:rsidRDefault="00074DA6" w:rsidP="005F011B">
            <w:pPr>
              <w:ind w:right="-57"/>
              <w:rPr>
                <w:rFonts w:ascii="Arial Narrow" w:hAnsi="Arial Narrow" w:cs="Arial"/>
              </w:rPr>
            </w:pPr>
            <w:r>
              <w:rPr>
                <w:rFonts w:ascii="Arial Narrow" w:hAnsi="Arial Narrow" w:cs="Arial"/>
              </w:rPr>
              <w:t>N = not stated</w:t>
            </w:r>
          </w:p>
          <w:p w:rsidR="00074DA6" w:rsidRDefault="00074DA6" w:rsidP="005F011B">
            <w:pPr>
              <w:ind w:right="-57"/>
              <w:rPr>
                <w:rFonts w:ascii="Arial Narrow" w:hAnsi="Arial Narrow" w:cs="Arial"/>
              </w:rPr>
            </w:pPr>
            <w:r>
              <w:rPr>
                <w:rFonts w:ascii="Arial Narrow" w:hAnsi="Arial Narrow" w:cs="Arial"/>
              </w:rPr>
              <w:t>K = 2 retrospective cohort studies</w:t>
            </w: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-1 Inconsistency: 0</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ED7B31"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Default="00074DA6" w:rsidP="005F011B">
            <w:pPr>
              <w:ind w:right="-57"/>
              <w:rPr>
                <w:rFonts w:ascii="Arial Narrow" w:hAnsi="Arial Narrow" w:cs="Arial"/>
              </w:rPr>
            </w:pPr>
            <w:r>
              <w:rPr>
                <w:rFonts w:ascii="Arial Narrow" w:hAnsi="Arial Narrow" w:cs="Arial"/>
              </w:rPr>
              <w:t xml:space="preserve">Data from health insurance companies and pharmacies showed that adherence to dosing regimens with EHL products was considerably higher than with SHL products. </w:t>
            </w:r>
          </w:p>
        </w:tc>
        <w:tc>
          <w:tcPr>
            <w:tcW w:w="1327" w:type="dxa"/>
          </w:tcPr>
          <w:p w:rsidR="00074DA6" w:rsidRDefault="00074DA6" w:rsidP="005F011B">
            <w:pPr>
              <w:spacing w:after="0"/>
              <w:ind w:right="-57"/>
              <w:rPr>
                <w:rFonts w:ascii="Arial Narrow" w:hAnsi="Arial Narrow" w:cs="Arial"/>
              </w:rPr>
            </w:pPr>
            <w:r>
              <w:rPr>
                <w:rFonts w:ascii="Arial Narrow" w:hAnsi="Arial Narrow" w:cs="Arial"/>
              </w:rPr>
              <w:t xml:space="preserve">Patients accept EHL product treatment regimens. </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ED7B31" w:rsidRDefault="00074DA6" w:rsidP="005F011B">
            <w:pPr>
              <w:ind w:right="-57"/>
              <w:rPr>
                <w:rFonts w:ascii="Cambria Math" w:hAnsi="Cambria Math" w:cs="Cambria Math" w:hint="eastAsia"/>
                <w:color w:val="00B050"/>
              </w:rPr>
            </w:pPr>
          </w:p>
        </w:tc>
      </w:tr>
    </w:tbl>
    <w:p w:rsidR="00074DA6" w:rsidRPr="00467384" w:rsidRDefault="00074DA6" w:rsidP="00074DA6"/>
    <w:p w:rsidR="00074DA6" w:rsidRDefault="00074DA6" w:rsidP="00074DA6">
      <w:pPr>
        <w:pStyle w:val="Caption"/>
        <w:keepNext/>
      </w:pPr>
      <w:bookmarkStart w:id="20" w:name="_Toc477354029"/>
      <w:r>
        <w:t xml:space="preserve">Table </w:t>
      </w:r>
      <w:fldSimple w:instr=" SEQ Table \* ARABIC ">
        <w:r>
          <w:rPr>
            <w:noProof/>
          </w:rPr>
          <w:t>4</w:t>
        </w:r>
      </w:fldSimple>
      <w:r>
        <w:tab/>
        <w:t>Summary of the benefits and harms of prophylaxis with EHL vs SHL factor IX products for children with haemophilia B</w:t>
      </w:r>
      <w:bookmarkEnd w:id="20"/>
    </w:p>
    <w:tbl>
      <w:tblPr>
        <w:tblStyle w:val="TableGrid5"/>
        <w:tblW w:w="0" w:type="auto"/>
        <w:tblInd w:w="-5" w:type="dxa"/>
        <w:tblLook w:val="04A0" w:firstRow="1" w:lastRow="0" w:firstColumn="1" w:lastColumn="0" w:noHBand="0" w:noVBand="1"/>
      </w:tblPr>
      <w:tblGrid>
        <w:gridCol w:w="1284"/>
        <w:gridCol w:w="1334"/>
        <w:gridCol w:w="1592"/>
        <w:gridCol w:w="2410"/>
        <w:gridCol w:w="1327"/>
        <w:gridCol w:w="1300"/>
      </w:tblGrid>
      <w:tr w:rsidR="00074DA6" w:rsidRPr="006C06F8" w:rsidTr="005F011B">
        <w:trPr>
          <w:trHeight w:val="60"/>
          <w:tblHeader/>
        </w:trPr>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 xml:space="preserve">Outcomes </w:t>
            </w:r>
          </w:p>
        </w:tc>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Participants Studies</w:t>
            </w:r>
          </w:p>
        </w:tc>
        <w:tc>
          <w:tcPr>
            <w:tcW w:w="1592"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Quality of evidence</w:t>
            </w:r>
          </w:p>
        </w:tc>
        <w:tc>
          <w:tcPr>
            <w:tcW w:w="2410"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Results</w:t>
            </w:r>
          </w:p>
        </w:tc>
        <w:tc>
          <w:tcPr>
            <w:tcW w:w="1327" w:type="dxa"/>
          </w:tcPr>
          <w:p w:rsidR="00074DA6" w:rsidRPr="006C06F8" w:rsidRDefault="00074DA6" w:rsidP="005F011B">
            <w:pPr>
              <w:keepNext/>
              <w:ind w:right="-57"/>
              <w:rPr>
                <w:rFonts w:ascii="Arial Narrow" w:hAnsi="Arial Narrow"/>
                <w:b/>
                <w:noProof/>
              </w:rPr>
            </w:pPr>
            <w:r w:rsidRPr="006C06F8">
              <w:rPr>
                <w:rFonts w:ascii="Arial Narrow" w:hAnsi="Arial Narrow"/>
                <w:b/>
                <w:noProof/>
              </w:rPr>
              <w:t>Interpretation</w:t>
            </w:r>
          </w:p>
        </w:tc>
        <w:tc>
          <w:tcPr>
            <w:tcW w:w="0" w:type="auto"/>
          </w:tcPr>
          <w:p w:rsidR="00074DA6" w:rsidRPr="006C06F8" w:rsidRDefault="00074DA6" w:rsidP="005F011B">
            <w:pPr>
              <w:keepNext/>
              <w:ind w:right="-57"/>
              <w:rPr>
                <w:rFonts w:ascii="Arial Narrow" w:hAnsi="Arial Narrow"/>
                <w:b/>
              </w:rPr>
            </w:pPr>
            <w:r w:rsidRPr="006C06F8">
              <w:rPr>
                <w:rFonts w:ascii="Arial Narrow" w:hAnsi="Arial Narrow"/>
                <w:b/>
              </w:rPr>
              <w:t>GRADE</w:t>
            </w: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r>
              <w:rPr>
                <w:rFonts w:ascii="Arial Narrow" w:hAnsi="Arial Narrow" w:cs="Arial"/>
              </w:rPr>
              <w:t xml:space="preserve">Annualised </w:t>
            </w:r>
            <w:r>
              <w:rPr>
                <w:rFonts w:ascii="Arial Narrow" w:hAnsi="Arial Narrow" w:cs="Arial"/>
              </w:rPr>
              <w:lastRenderedPageBreak/>
              <w:t>bleeding rate</w:t>
            </w:r>
          </w:p>
        </w:tc>
        <w:tc>
          <w:tcPr>
            <w:tcW w:w="0" w:type="auto"/>
          </w:tcPr>
          <w:p w:rsidR="00074DA6" w:rsidRPr="00ED7B31" w:rsidRDefault="00074DA6" w:rsidP="005F011B">
            <w:pPr>
              <w:ind w:right="-57"/>
              <w:rPr>
                <w:rFonts w:ascii="Arial Narrow" w:hAnsi="Arial Narrow" w:cs="Arial"/>
              </w:rPr>
            </w:pPr>
            <w:r>
              <w:rPr>
                <w:rFonts w:ascii="Arial Narrow" w:hAnsi="Arial Narrow" w:cs="Arial"/>
              </w:rPr>
              <w:lastRenderedPageBreak/>
              <w:t>N = 46</w:t>
            </w:r>
          </w:p>
          <w:p w:rsidR="00074DA6" w:rsidRPr="006C06F8" w:rsidRDefault="00074DA6" w:rsidP="005F011B">
            <w:pPr>
              <w:ind w:right="-57"/>
              <w:rPr>
                <w:rFonts w:ascii="Arial Narrow" w:hAnsi="Arial Narrow" w:cs="Arial"/>
              </w:rPr>
            </w:pPr>
            <w:r>
              <w:rPr>
                <w:rFonts w:ascii="Arial Narrow" w:hAnsi="Arial Narrow" w:cs="Arial"/>
              </w:rPr>
              <w:lastRenderedPageBreak/>
              <w:t>K = 2 historical control studies</w:t>
            </w:r>
          </w:p>
        </w:tc>
        <w:tc>
          <w:tcPr>
            <w:tcW w:w="1592" w:type="dxa"/>
          </w:tcPr>
          <w:p w:rsidR="00074DA6" w:rsidRPr="00ED7B31" w:rsidRDefault="00074DA6" w:rsidP="005F011B">
            <w:pPr>
              <w:ind w:right="-57"/>
              <w:rPr>
                <w:rFonts w:ascii="Arial Narrow" w:hAnsi="Arial Narrow" w:cs="Arial"/>
              </w:rPr>
            </w:pPr>
            <w:r w:rsidRPr="00ED7B31">
              <w:rPr>
                <w:rFonts w:ascii="Arial Narrow" w:hAnsi="Arial Narrow" w:cs="Arial"/>
              </w:rPr>
              <w:lastRenderedPageBreak/>
              <w:t>Risk of bias: 0</w:t>
            </w:r>
          </w:p>
          <w:p w:rsidR="00074DA6" w:rsidRPr="00ED7B31" w:rsidRDefault="00074DA6" w:rsidP="005F011B">
            <w:pPr>
              <w:ind w:right="-57"/>
              <w:rPr>
                <w:rFonts w:ascii="Arial Narrow" w:hAnsi="Arial Narrow" w:cs="Arial"/>
              </w:rPr>
            </w:pPr>
            <w:r>
              <w:rPr>
                <w:rFonts w:ascii="Arial Narrow" w:hAnsi="Arial Narrow" w:cs="Arial"/>
              </w:rPr>
              <w:lastRenderedPageBreak/>
              <w:t>Inconsistency: -1</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-1</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Pr="006C06F8" w:rsidRDefault="00074DA6" w:rsidP="005F011B">
            <w:pPr>
              <w:ind w:right="-57"/>
              <w:rPr>
                <w:rFonts w:ascii="Arial Narrow" w:hAnsi="Arial Narrow" w:cs="Arial"/>
              </w:rPr>
            </w:pPr>
            <w:r>
              <w:rPr>
                <w:rFonts w:ascii="Arial Narrow" w:hAnsi="Arial Narrow" w:cs="Arial"/>
              </w:rPr>
              <w:lastRenderedPageBreak/>
              <w:t xml:space="preserve">Overall trend showing reduced </w:t>
            </w:r>
            <w:r>
              <w:rPr>
                <w:rFonts w:ascii="Arial Narrow" w:hAnsi="Arial Narrow" w:cs="Arial"/>
              </w:rPr>
              <w:lastRenderedPageBreak/>
              <w:t xml:space="preserve">bleeding rates, but one subgroup showed an increase in bleeding. This inconsistency may be due to small numbers.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lastRenderedPageBreak/>
              <w:t xml:space="preserve">Samples too </w:t>
            </w:r>
            <w:r>
              <w:rPr>
                <w:rFonts w:ascii="Arial Narrow" w:hAnsi="Arial Narrow" w:cs="Arial"/>
              </w:rPr>
              <w:lastRenderedPageBreak/>
              <w:t xml:space="preserve">small to make strong conclusions. </w:t>
            </w:r>
          </w:p>
        </w:tc>
        <w:tc>
          <w:tcPr>
            <w:tcW w:w="0" w:type="auto"/>
          </w:tcPr>
          <w:p w:rsidR="00074DA6" w:rsidRPr="006C06F8" w:rsidRDefault="00074DA6" w:rsidP="005F011B">
            <w:pPr>
              <w:ind w:right="-57"/>
              <w:rPr>
                <w:rFonts w:ascii="Arial Narrow" w:hAnsi="Arial Narrow" w:cs="Arial"/>
                <w:highlight w:val="yellow"/>
              </w:rPr>
            </w:pPr>
            <w:r w:rsidRPr="00ED7B31">
              <w:rPr>
                <w:rFonts w:ascii="Cambria Math" w:hAnsi="Cambria Math" w:cs="Cambria Math"/>
                <w:color w:val="00B050"/>
              </w:rPr>
              <w:lastRenderedPageBreak/>
              <w:t>⊕</w:t>
            </w:r>
            <w:r w:rsidRPr="00ED7B31">
              <w:rPr>
                <w:rFonts w:ascii="Cambria Math" w:hAnsi="Cambria Math" w:cs="Cambria Math"/>
                <w:color w:val="C00000"/>
              </w:rPr>
              <w:t>⊝⊝⊝</w:t>
            </w: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proofErr w:type="spellStart"/>
            <w:r>
              <w:rPr>
                <w:rFonts w:ascii="Arial Narrow" w:hAnsi="Arial Narrow" w:cs="Arial"/>
              </w:rPr>
              <w:lastRenderedPageBreak/>
              <w:t>Pharmaco</w:t>
            </w:r>
            <w:proofErr w:type="spellEnd"/>
            <w:r>
              <w:rPr>
                <w:rFonts w:ascii="Arial Narrow" w:hAnsi="Arial Narrow" w:cs="Arial"/>
              </w:rPr>
              <w:t>-kinetic outcomes</w:t>
            </w:r>
          </w:p>
        </w:tc>
        <w:tc>
          <w:tcPr>
            <w:tcW w:w="0" w:type="auto"/>
          </w:tcPr>
          <w:p w:rsidR="00074DA6" w:rsidRDefault="00074DA6" w:rsidP="005F011B">
            <w:pPr>
              <w:ind w:right="-57"/>
              <w:rPr>
                <w:rFonts w:ascii="Arial Narrow" w:hAnsi="Arial Narrow" w:cs="Arial"/>
              </w:rPr>
            </w:pPr>
            <w:r>
              <w:rPr>
                <w:rFonts w:ascii="Arial Narrow" w:hAnsi="Arial Narrow" w:cs="Arial"/>
              </w:rPr>
              <w:t>N = 17</w:t>
            </w:r>
          </w:p>
          <w:p w:rsidR="00074DA6" w:rsidRPr="006C06F8" w:rsidRDefault="00074DA6" w:rsidP="005F011B">
            <w:pPr>
              <w:ind w:right="-57"/>
              <w:rPr>
                <w:rFonts w:ascii="Arial Narrow" w:hAnsi="Arial Narrow" w:cs="Arial"/>
              </w:rPr>
            </w:pPr>
            <w:r>
              <w:rPr>
                <w:rFonts w:ascii="Arial Narrow" w:hAnsi="Arial Narrow" w:cs="Arial"/>
              </w:rPr>
              <w:t>K = 1 interrupted time series</w:t>
            </w:r>
          </w:p>
        </w:tc>
        <w:tc>
          <w:tcPr>
            <w:tcW w:w="1592" w:type="dxa"/>
          </w:tcPr>
          <w:p w:rsidR="00074DA6" w:rsidRPr="00ED7B31" w:rsidRDefault="00074DA6" w:rsidP="005F011B">
            <w:pPr>
              <w:ind w:right="-57"/>
              <w:rPr>
                <w:rFonts w:ascii="Arial Narrow" w:hAnsi="Arial Narrow" w:cs="Arial"/>
              </w:rPr>
            </w:pPr>
            <w:r w:rsidRPr="00ED7B31">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N/A</w:t>
            </w:r>
          </w:p>
          <w:p w:rsidR="00074DA6" w:rsidRPr="00ED7B31" w:rsidRDefault="00074DA6" w:rsidP="005F011B">
            <w:pPr>
              <w:ind w:right="-57"/>
              <w:rPr>
                <w:rFonts w:ascii="Arial Narrow" w:hAnsi="Arial Narrow" w:cs="Arial"/>
              </w:rPr>
            </w:pPr>
            <w:r>
              <w:rPr>
                <w:rFonts w:ascii="Arial Narrow" w:hAnsi="Arial Narrow" w:cs="Arial"/>
              </w:rPr>
              <w:t>Indirectness: -1</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Pr="006C06F8" w:rsidRDefault="00074DA6" w:rsidP="005F011B">
            <w:pPr>
              <w:ind w:right="-57"/>
              <w:rPr>
                <w:rFonts w:ascii="Arial Narrow" w:hAnsi="Arial Narrow" w:cs="Arial"/>
              </w:rPr>
            </w:pPr>
            <w:r>
              <w:rPr>
                <w:rFonts w:ascii="Arial Narrow" w:hAnsi="Arial Narrow" w:cs="Arial"/>
              </w:rPr>
              <w:t xml:space="preserve">EHL products clearly superior to SHL products on pharmacokinetic outcomes such as AUC, terminal half-life and clearance. </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EHL FIX products stay in the blood much longer than SHL FIX products</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B468B4" w:rsidRDefault="00074DA6" w:rsidP="005F011B">
            <w:pPr>
              <w:ind w:right="-57"/>
              <w:rPr>
                <w:rFonts w:ascii="Cambria Math" w:hAnsi="Cambria Math" w:cs="Cambria Math" w:hint="eastAsia"/>
                <w:color w:val="C00000"/>
              </w:rPr>
            </w:pPr>
            <w:r w:rsidRPr="00C4422C">
              <w:rPr>
                <w:rFonts w:ascii="Arial Narrow" w:hAnsi="Arial Narrow" w:cs="Arial"/>
              </w:rPr>
              <w:t>Rated up due to very large effect size</w:t>
            </w:r>
            <w:r>
              <w:rPr>
                <w:rFonts w:ascii="Arial Narrow" w:hAnsi="Arial Narrow" w:cs="Arial"/>
              </w:rPr>
              <w:t>s</w:t>
            </w: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Quality of life</w:t>
            </w:r>
          </w:p>
        </w:tc>
        <w:tc>
          <w:tcPr>
            <w:tcW w:w="0" w:type="auto"/>
          </w:tcPr>
          <w:p w:rsidR="00074DA6" w:rsidRDefault="00074DA6" w:rsidP="005F011B">
            <w:pPr>
              <w:ind w:right="-57"/>
              <w:rPr>
                <w:rFonts w:ascii="Arial Narrow" w:hAnsi="Arial Narrow" w:cs="Arial"/>
              </w:rPr>
            </w:pPr>
            <w:r>
              <w:rPr>
                <w:rFonts w:ascii="Arial Narrow" w:hAnsi="Arial Narrow" w:cs="Arial"/>
              </w:rPr>
              <w:t>N = 0</w:t>
            </w:r>
          </w:p>
          <w:p w:rsidR="00074DA6" w:rsidRDefault="00074DA6" w:rsidP="005F011B">
            <w:pPr>
              <w:ind w:right="-57"/>
              <w:rPr>
                <w:rFonts w:ascii="Arial Narrow" w:hAnsi="Arial Narrow" w:cs="Arial"/>
              </w:rPr>
            </w:pPr>
            <w:r>
              <w:rPr>
                <w:rFonts w:ascii="Arial Narrow" w:hAnsi="Arial Narrow" w:cs="Arial"/>
              </w:rPr>
              <w:t>K = 0</w:t>
            </w:r>
          </w:p>
        </w:tc>
        <w:tc>
          <w:tcPr>
            <w:tcW w:w="1592" w:type="dxa"/>
          </w:tcPr>
          <w:p w:rsidR="00074DA6" w:rsidRPr="00ED7B31" w:rsidRDefault="00074DA6" w:rsidP="005F011B">
            <w:pPr>
              <w:ind w:right="-57"/>
              <w:rPr>
                <w:rFonts w:ascii="Arial Narrow" w:hAnsi="Arial Narrow" w:cs="Arial"/>
              </w:rPr>
            </w:pPr>
          </w:p>
        </w:tc>
        <w:tc>
          <w:tcPr>
            <w:tcW w:w="2410" w:type="dxa"/>
          </w:tcPr>
          <w:p w:rsidR="00074DA6" w:rsidRDefault="00074DA6" w:rsidP="005F011B">
            <w:pPr>
              <w:ind w:right="-57"/>
              <w:rPr>
                <w:rFonts w:ascii="Arial Narrow" w:hAnsi="Arial Narrow" w:cs="Arial"/>
              </w:rPr>
            </w:pPr>
          </w:p>
        </w:tc>
        <w:tc>
          <w:tcPr>
            <w:tcW w:w="1327" w:type="dxa"/>
          </w:tcPr>
          <w:p w:rsidR="00074DA6" w:rsidRDefault="00074DA6" w:rsidP="005F011B">
            <w:pPr>
              <w:spacing w:after="0"/>
              <w:ind w:right="-57"/>
              <w:rPr>
                <w:rFonts w:ascii="Arial Narrow" w:hAnsi="Arial Narrow" w:cs="Arial"/>
              </w:rPr>
            </w:pPr>
          </w:p>
        </w:tc>
        <w:tc>
          <w:tcPr>
            <w:tcW w:w="0" w:type="auto"/>
          </w:tcPr>
          <w:p w:rsidR="00074DA6" w:rsidRPr="00ED7B31" w:rsidRDefault="00074DA6" w:rsidP="005F011B">
            <w:pPr>
              <w:ind w:right="-57"/>
              <w:rPr>
                <w:rFonts w:ascii="Cambria Math" w:hAnsi="Cambria Math" w:cs="Cambria Math" w:hint="eastAsia"/>
                <w:color w:val="00B050"/>
              </w:rPr>
            </w:pPr>
          </w:p>
        </w:tc>
      </w:tr>
      <w:tr w:rsidR="00074DA6" w:rsidRPr="006C06F8" w:rsidTr="005F011B">
        <w:tc>
          <w:tcPr>
            <w:tcW w:w="0" w:type="auto"/>
          </w:tcPr>
          <w:p w:rsidR="00074DA6" w:rsidRPr="006C06F8" w:rsidRDefault="00074DA6" w:rsidP="005F011B">
            <w:pPr>
              <w:tabs>
                <w:tab w:val="left" w:pos="268"/>
              </w:tabs>
              <w:ind w:right="-57"/>
              <w:rPr>
                <w:rFonts w:ascii="Arial Narrow" w:hAnsi="Arial Narrow" w:cs="Arial"/>
              </w:rPr>
            </w:pPr>
            <w:r>
              <w:rPr>
                <w:rFonts w:ascii="Arial Narrow" w:hAnsi="Arial Narrow" w:cs="Arial"/>
              </w:rPr>
              <w:t>Inhibitor development</w:t>
            </w:r>
          </w:p>
        </w:tc>
        <w:tc>
          <w:tcPr>
            <w:tcW w:w="0" w:type="auto"/>
          </w:tcPr>
          <w:p w:rsidR="00074DA6" w:rsidRDefault="00074DA6" w:rsidP="005F011B">
            <w:pPr>
              <w:ind w:right="-57"/>
              <w:rPr>
                <w:rFonts w:ascii="Arial Narrow" w:hAnsi="Arial Narrow" w:cs="Arial"/>
              </w:rPr>
            </w:pPr>
            <w:r>
              <w:rPr>
                <w:rFonts w:ascii="Arial Narrow" w:hAnsi="Arial Narrow" w:cs="Arial"/>
              </w:rPr>
              <w:t>N = 52</w:t>
            </w:r>
          </w:p>
          <w:p w:rsidR="00074DA6" w:rsidRPr="006C06F8" w:rsidRDefault="00074DA6" w:rsidP="005F011B">
            <w:pPr>
              <w:ind w:right="-57"/>
              <w:rPr>
                <w:rFonts w:ascii="Arial Narrow" w:hAnsi="Arial Narrow" w:cs="Arial"/>
              </w:rPr>
            </w:pPr>
            <w:r>
              <w:rPr>
                <w:rFonts w:ascii="Arial Narrow" w:hAnsi="Arial Narrow" w:cs="Arial"/>
              </w:rPr>
              <w:t>K = 2 case series</w:t>
            </w:r>
          </w:p>
        </w:tc>
        <w:tc>
          <w:tcPr>
            <w:tcW w:w="1592" w:type="dxa"/>
          </w:tcPr>
          <w:p w:rsidR="00074DA6" w:rsidRPr="00ED7B31" w:rsidRDefault="00074DA6" w:rsidP="005F011B">
            <w:pPr>
              <w:ind w:right="-57"/>
              <w:rPr>
                <w:rFonts w:ascii="Arial Narrow" w:hAnsi="Arial Narrow" w:cs="Arial"/>
              </w:rPr>
            </w:pPr>
            <w:r w:rsidRPr="00ED7B31">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-1</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Default="00074DA6" w:rsidP="005F011B">
            <w:pPr>
              <w:ind w:right="-57"/>
              <w:rPr>
                <w:rFonts w:ascii="Arial Narrow" w:hAnsi="Arial Narrow" w:cs="Arial"/>
              </w:rPr>
            </w:pPr>
            <w:r>
              <w:rPr>
                <w:rFonts w:ascii="Arial Narrow" w:hAnsi="Arial Narrow" w:cs="Arial"/>
              </w:rPr>
              <w:t>No FIX inhibitors developed in those specifically chosen for trials due to no history of FIX inhibitors, despite exposure to FIX products</w:t>
            </w:r>
          </w:p>
          <w:p w:rsidR="00074DA6" w:rsidRPr="006C06F8" w:rsidRDefault="00074DA6" w:rsidP="005F011B">
            <w:pPr>
              <w:ind w:right="-57"/>
              <w:rPr>
                <w:rFonts w:ascii="Arial Narrow" w:hAnsi="Arial Narrow" w:cs="Arial"/>
              </w:rPr>
            </w:pP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No signs that EHL products are more likely than EHL products to cause FIX inhibitor development.</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6C06F8" w:rsidRDefault="00074DA6" w:rsidP="005F011B">
            <w:pPr>
              <w:ind w:right="-57"/>
              <w:rPr>
                <w:rFonts w:ascii="Arial Narrow" w:hAnsi="Arial Narrow" w:cs="Arial"/>
                <w:highlight w:val="yellow"/>
              </w:rPr>
            </w:pP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Serious adverse events</w:t>
            </w:r>
          </w:p>
        </w:tc>
        <w:tc>
          <w:tcPr>
            <w:tcW w:w="0" w:type="auto"/>
          </w:tcPr>
          <w:p w:rsidR="00074DA6" w:rsidRDefault="00074DA6" w:rsidP="005F011B">
            <w:pPr>
              <w:ind w:right="-57"/>
              <w:rPr>
                <w:rFonts w:ascii="Arial Narrow" w:hAnsi="Arial Narrow" w:cs="Arial"/>
              </w:rPr>
            </w:pPr>
            <w:r>
              <w:rPr>
                <w:rFonts w:ascii="Arial Narrow" w:hAnsi="Arial Narrow" w:cs="Arial"/>
              </w:rPr>
              <w:t>N = 82</w:t>
            </w:r>
          </w:p>
          <w:p w:rsidR="00074DA6" w:rsidRPr="006C06F8" w:rsidRDefault="00074DA6" w:rsidP="005F011B">
            <w:pPr>
              <w:ind w:right="-57"/>
              <w:rPr>
                <w:rFonts w:ascii="Arial Narrow" w:hAnsi="Arial Narrow" w:cs="Arial"/>
              </w:rPr>
            </w:pPr>
            <w:r>
              <w:rPr>
                <w:rFonts w:ascii="Arial Narrow" w:hAnsi="Arial Narrow" w:cs="Arial"/>
              </w:rPr>
              <w:t>K = 3 case series</w:t>
            </w:r>
          </w:p>
        </w:tc>
        <w:tc>
          <w:tcPr>
            <w:tcW w:w="1592" w:type="dxa"/>
          </w:tcPr>
          <w:p w:rsidR="00074DA6" w:rsidRPr="00ED7B31" w:rsidRDefault="00074DA6" w:rsidP="005F011B">
            <w:pPr>
              <w:ind w:right="-57"/>
              <w:rPr>
                <w:rFonts w:ascii="Arial Narrow" w:hAnsi="Arial Narrow" w:cs="Arial"/>
              </w:rPr>
            </w:pPr>
            <w:r w:rsidRPr="00ED7B31">
              <w:rPr>
                <w:rFonts w:ascii="Arial Narrow" w:hAnsi="Arial Narrow" w:cs="Arial"/>
              </w:rPr>
              <w:t>Risk of bias: 0</w:t>
            </w:r>
          </w:p>
          <w:p w:rsidR="00074DA6" w:rsidRPr="00ED7B31" w:rsidRDefault="00074DA6" w:rsidP="005F011B">
            <w:pPr>
              <w:ind w:right="-57"/>
              <w:rPr>
                <w:rFonts w:ascii="Arial Narrow" w:hAnsi="Arial Narrow" w:cs="Arial"/>
              </w:rPr>
            </w:pPr>
            <w:r>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-1</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6C06F8"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Pr="006C06F8" w:rsidRDefault="00074DA6" w:rsidP="005F011B">
            <w:pPr>
              <w:ind w:right="-57"/>
              <w:rPr>
                <w:rFonts w:ascii="Arial Narrow" w:hAnsi="Arial Narrow" w:cs="Arial"/>
              </w:rPr>
            </w:pPr>
            <w:r>
              <w:rPr>
                <w:rFonts w:ascii="Arial Narrow" w:hAnsi="Arial Narrow" w:cs="Arial"/>
              </w:rPr>
              <w:t>No serious adverse events considered related to EHL products</w:t>
            </w:r>
          </w:p>
        </w:tc>
        <w:tc>
          <w:tcPr>
            <w:tcW w:w="1327" w:type="dxa"/>
          </w:tcPr>
          <w:p w:rsidR="00074DA6" w:rsidRPr="006C06F8" w:rsidRDefault="00074DA6" w:rsidP="005F011B">
            <w:pPr>
              <w:spacing w:after="0"/>
              <w:ind w:right="-57"/>
              <w:rPr>
                <w:rFonts w:ascii="Arial Narrow" w:hAnsi="Arial Narrow" w:cs="Arial"/>
              </w:rPr>
            </w:pPr>
            <w:r>
              <w:rPr>
                <w:rFonts w:ascii="Arial Narrow" w:hAnsi="Arial Narrow" w:cs="Arial"/>
              </w:rPr>
              <w:t>Tentative conclusions due to small trials, that EHL products appear safe</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6C06F8" w:rsidRDefault="00074DA6" w:rsidP="005F011B">
            <w:pPr>
              <w:ind w:right="-57"/>
              <w:rPr>
                <w:rFonts w:ascii="Arial Narrow" w:hAnsi="Arial Narrow" w:cs="Arial"/>
                <w:highlight w:val="yellow"/>
              </w:rPr>
            </w:pPr>
          </w:p>
        </w:tc>
      </w:tr>
      <w:tr w:rsidR="00074DA6" w:rsidRPr="006C06F8" w:rsidTr="005F011B">
        <w:tc>
          <w:tcPr>
            <w:tcW w:w="0" w:type="auto"/>
          </w:tcPr>
          <w:p w:rsidR="00074DA6" w:rsidRDefault="00074DA6" w:rsidP="005F011B">
            <w:pPr>
              <w:tabs>
                <w:tab w:val="left" w:pos="268"/>
              </w:tabs>
              <w:ind w:right="-57"/>
              <w:rPr>
                <w:rFonts w:ascii="Arial Narrow" w:hAnsi="Arial Narrow" w:cs="Arial"/>
              </w:rPr>
            </w:pPr>
            <w:r>
              <w:rPr>
                <w:rFonts w:ascii="Arial Narrow" w:hAnsi="Arial Narrow" w:cs="Arial"/>
              </w:rPr>
              <w:t>Adherence</w:t>
            </w:r>
          </w:p>
        </w:tc>
        <w:tc>
          <w:tcPr>
            <w:tcW w:w="0" w:type="auto"/>
          </w:tcPr>
          <w:p w:rsidR="00074DA6" w:rsidRDefault="00074DA6" w:rsidP="005F011B">
            <w:pPr>
              <w:ind w:right="-57"/>
              <w:rPr>
                <w:rFonts w:ascii="Arial Narrow" w:hAnsi="Arial Narrow" w:cs="Arial"/>
              </w:rPr>
            </w:pPr>
            <w:r>
              <w:rPr>
                <w:rFonts w:ascii="Arial Narrow" w:hAnsi="Arial Narrow" w:cs="Arial"/>
              </w:rPr>
              <w:t>N = not stated</w:t>
            </w:r>
          </w:p>
          <w:p w:rsidR="00074DA6" w:rsidRDefault="00074DA6" w:rsidP="005F011B">
            <w:pPr>
              <w:ind w:right="-57"/>
              <w:rPr>
                <w:rFonts w:ascii="Arial Narrow" w:hAnsi="Arial Narrow" w:cs="Arial"/>
              </w:rPr>
            </w:pPr>
            <w:r>
              <w:rPr>
                <w:rFonts w:ascii="Arial Narrow" w:hAnsi="Arial Narrow" w:cs="Arial"/>
              </w:rPr>
              <w:t>K = 1 retrospective cohort study</w:t>
            </w:r>
          </w:p>
        </w:tc>
        <w:tc>
          <w:tcPr>
            <w:tcW w:w="1592" w:type="dxa"/>
          </w:tcPr>
          <w:p w:rsidR="00074DA6" w:rsidRPr="00ED7B31" w:rsidRDefault="00074DA6" w:rsidP="005F011B">
            <w:pPr>
              <w:ind w:right="-57"/>
              <w:rPr>
                <w:rFonts w:ascii="Arial Narrow" w:hAnsi="Arial Narrow" w:cs="Arial"/>
              </w:rPr>
            </w:pPr>
            <w:r>
              <w:rPr>
                <w:rFonts w:ascii="Arial Narrow" w:hAnsi="Arial Narrow" w:cs="Arial"/>
              </w:rPr>
              <w:t>Risk of bias: -1</w:t>
            </w:r>
          </w:p>
          <w:p w:rsidR="00074DA6" w:rsidRPr="00ED7B31" w:rsidRDefault="00074DA6" w:rsidP="005F011B">
            <w:pPr>
              <w:ind w:right="-57"/>
              <w:rPr>
                <w:rFonts w:ascii="Arial Narrow" w:hAnsi="Arial Narrow" w:cs="Arial"/>
              </w:rPr>
            </w:pPr>
            <w:r>
              <w:rPr>
                <w:rFonts w:ascii="Arial Narrow" w:hAnsi="Arial Narrow" w:cs="Arial"/>
              </w:rPr>
              <w:t>Inconsistency: 0</w:t>
            </w:r>
          </w:p>
          <w:p w:rsidR="00074DA6" w:rsidRPr="00ED7B31" w:rsidRDefault="00074DA6" w:rsidP="005F011B">
            <w:pPr>
              <w:ind w:right="-57"/>
              <w:rPr>
                <w:rFonts w:ascii="Arial Narrow" w:hAnsi="Arial Narrow" w:cs="Arial"/>
              </w:rPr>
            </w:pPr>
            <w:r>
              <w:rPr>
                <w:rFonts w:ascii="Arial Narrow" w:hAnsi="Arial Narrow" w:cs="Arial"/>
              </w:rPr>
              <w:t>Indirectness: 0</w:t>
            </w:r>
          </w:p>
          <w:p w:rsidR="00074DA6" w:rsidRPr="00ED7B31" w:rsidRDefault="00074DA6" w:rsidP="005F011B">
            <w:pPr>
              <w:ind w:right="-57"/>
              <w:rPr>
                <w:rFonts w:ascii="Arial Narrow" w:hAnsi="Arial Narrow" w:cs="Arial"/>
              </w:rPr>
            </w:pPr>
            <w:r>
              <w:rPr>
                <w:rFonts w:ascii="Arial Narrow" w:hAnsi="Arial Narrow" w:cs="Arial"/>
              </w:rPr>
              <w:t>Imprecision: 0</w:t>
            </w:r>
          </w:p>
          <w:p w:rsidR="00074DA6" w:rsidRPr="00ED7B31" w:rsidRDefault="00074DA6" w:rsidP="005F011B">
            <w:pPr>
              <w:ind w:right="-57"/>
              <w:rPr>
                <w:rFonts w:ascii="Arial Narrow" w:hAnsi="Arial Narrow" w:cs="Arial"/>
              </w:rPr>
            </w:pPr>
            <w:r w:rsidRPr="00ED7B31">
              <w:rPr>
                <w:rFonts w:ascii="Arial Narrow" w:hAnsi="Arial Narrow" w:cs="Arial"/>
              </w:rPr>
              <w:t>Publication bias</w:t>
            </w:r>
            <w:proofErr w:type="gramStart"/>
            <w:r w:rsidRPr="00ED7B31">
              <w:rPr>
                <w:rFonts w:ascii="Arial Narrow" w:hAnsi="Arial Narrow" w:cs="Arial"/>
              </w:rPr>
              <w:t>:</w:t>
            </w:r>
            <w:r>
              <w:rPr>
                <w:rFonts w:ascii="Arial Narrow" w:hAnsi="Arial Narrow" w:cs="Arial"/>
              </w:rPr>
              <w:t>0</w:t>
            </w:r>
            <w:proofErr w:type="gramEnd"/>
          </w:p>
        </w:tc>
        <w:tc>
          <w:tcPr>
            <w:tcW w:w="2410" w:type="dxa"/>
          </w:tcPr>
          <w:p w:rsidR="00074DA6" w:rsidRDefault="00074DA6" w:rsidP="005F011B">
            <w:pPr>
              <w:ind w:right="-57"/>
              <w:rPr>
                <w:rFonts w:ascii="Arial Narrow" w:hAnsi="Arial Narrow" w:cs="Arial"/>
              </w:rPr>
            </w:pPr>
            <w:r>
              <w:rPr>
                <w:rFonts w:ascii="Arial Narrow" w:hAnsi="Arial Narrow" w:cs="Arial"/>
              </w:rPr>
              <w:t>20% increase in adherence with EHL products compared to SHL products, based on U.S. Insurance data</w:t>
            </w:r>
          </w:p>
        </w:tc>
        <w:tc>
          <w:tcPr>
            <w:tcW w:w="1327" w:type="dxa"/>
          </w:tcPr>
          <w:p w:rsidR="00074DA6" w:rsidRDefault="00074DA6" w:rsidP="005F011B">
            <w:pPr>
              <w:spacing w:after="0"/>
              <w:ind w:right="-57"/>
              <w:rPr>
                <w:rFonts w:ascii="Arial Narrow" w:hAnsi="Arial Narrow" w:cs="Arial"/>
              </w:rPr>
            </w:pPr>
            <w:r>
              <w:rPr>
                <w:rFonts w:ascii="Arial Narrow" w:hAnsi="Arial Narrow" w:cs="Arial"/>
              </w:rPr>
              <w:t>Adherence is higher in EHL products than SHL products, which is likely a reflection of patient/parent acceptance</w:t>
            </w:r>
          </w:p>
        </w:tc>
        <w:tc>
          <w:tcPr>
            <w:tcW w:w="0" w:type="auto"/>
          </w:tcPr>
          <w:p w:rsidR="00074DA6" w:rsidRDefault="00074DA6" w:rsidP="005F011B">
            <w:pPr>
              <w:ind w:right="-57"/>
              <w:rPr>
                <w:rFonts w:ascii="Cambria Math" w:hAnsi="Cambria Math" w:cs="Cambria Math" w:hint="eastAsia"/>
                <w:color w:val="C00000"/>
              </w:rPr>
            </w:pPr>
            <w:r w:rsidRPr="00ED7B31">
              <w:rPr>
                <w:rFonts w:ascii="Cambria Math" w:hAnsi="Cambria Math" w:cs="Cambria Math"/>
                <w:color w:val="00B050"/>
              </w:rPr>
              <w:t>⊕</w:t>
            </w:r>
            <w:r w:rsidRPr="00ED7B31">
              <w:rPr>
                <w:rFonts w:ascii="Cambria Math" w:hAnsi="Cambria Math" w:cs="Cambria Math"/>
                <w:color w:val="C00000"/>
              </w:rPr>
              <w:t>⊝⊝⊝</w:t>
            </w:r>
          </w:p>
          <w:p w:rsidR="00074DA6" w:rsidRPr="00ED7B31" w:rsidRDefault="00074DA6" w:rsidP="005F011B">
            <w:pPr>
              <w:ind w:right="-57"/>
              <w:rPr>
                <w:rFonts w:ascii="Cambria Math" w:hAnsi="Cambria Math" w:cs="Cambria Math" w:hint="eastAsia"/>
                <w:color w:val="00B050"/>
              </w:rPr>
            </w:pPr>
          </w:p>
        </w:tc>
      </w:tr>
    </w:tbl>
    <w:p w:rsidR="00074DA6" w:rsidRPr="00467384" w:rsidRDefault="00074DA6" w:rsidP="00074DA6"/>
    <w:p w:rsidR="00074DA6" w:rsidRDefault="00074DA6" w:rsidP="00074DA6">
      <w:pPr>
        <w:pStyle w:val="TableNote"/>
        <w:rPr>
          <w:bCs/>
        </w:rPr>
      </w:pPr>
    </w:p>
    <w:p w:rsidR="004F348A" w:rsidRDefault="004F348A" w:rsidP="00074DA6">
      <w:pPr>
        <w:pStyle w:val="TOC2"/>
        <w:ind w:left="0" w:firstLine="0"/>
      </w:pPr>
    </w:p>
    <w:sectPr w:rsidR="004F348A" w:rsidSect="00D82A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1B" w:rsidRDefault="005F011B" w:rsidP="00856708">
      <w:pPr>
        <w:spacing w:after="0"/>
      </w:pPr>
      <w:r>
        <w:separator/>
      </w:r>
    </w:p>
  </w:endnote>
  <w:endnote w:type="continuationSeparator" w:id="0">
    <w:p w:rsidR="005F011B" w:rsidRDefault="005F011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1033"/>
      <w:docPartObj>
        <w:docPartGallery w:val="Page Numbers (Bottom of Page)"/>
        <w:docPartUnique/>
      </w:docPartObj>
    </w:sdtPr>
    <w:sdtEndPr>
      <w:rPr>
        <w:noProof/>
      </w:rPr>
    </w:sdtEndPr>
    <w:sdtContent>
      <w:p w:rsidR="005F011B" w:rsidRDefault="005F011B">
        <w:pPr>
          <w:pStyle w:val="Footer"/>
          <w:jc w:val="right"/>
        </w:pPr>
        <w:r>
          <w:fldChar w:fldCharType="begin"/>
        </w:r>
        <w:r>
          <w:instrText xml:space="preserve"> PAGE   \* MERGEFORMAT </w:instrText>
        </w:r>
        <w:r>
          <w:fldChar w:fldCharType="separate"/>
        </w:r>
        <w:r w:rsidR="002E3D66">
          <w:rPr>
            <w:noProof/>
          </w:rPr>
          <w:t>4</w:t>
        </w:r>
        <w:r>
          <w:rPr>
            <w:noProof/>
          </w:rPr>
          <w:fldChar w:fldCharType="end"/>
        </w:r>
      </w:p>
    </w:sdtContent>
  </w:sdt>
  <w:p w:rsidR="005F011B" w:rsidRPr="00856708" w:rsidRDefault="005F011B" w:rsidP="00856708">
    <w:pPr>
      <w:pStyle w:val="Footer"/>
      <w:tabs>
        <w:tab w:val="clear" w:pos="9026"/>
        <w:tab w:val="right" w:pos="9356"/>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95955"/>
      <w:docPartObj>
        <w:docPartGallery w:val="Page Numbers (Bottom of Page)"/>
        <w:docPartUnique/>
      </w:docPartObj>
    </w:sdtPr>
    <w:sdtEndPr>
      <w:rPr>
        <w:noProof/>
      </w:rPr>
    </w:sdtEndPr>
    <w:sdtContent>
      <w:p w:rsidR="005F011B" w:rsidRDefault="005F011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1B" w:rsidRDefault="005F011B" w:rsidP="00D82A6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780"/>
      <w:docPartObj>
        <w:docPartGallery w:val="Page Numbers (Bottom of Page)"/>
        <w:docPartUnique/>
      </w:docPartObj>
    </w:sdtPr>
    <w:sdtEndPr>
      <w:rPr>
        <w:noProof/>
      </w:rPr>
    </w:sdtEndPr>
    <w:sdtContent>
      <w:p w:rsidR="005F011B" w:rsidRPr="00F228F7" w:rsidRDefault="005F011B" w:rsidP="00D82A6D">
        <w:pPr>
          <w:pStyle w:val="Footer"/>
          <w:tabs>
            <w:tab w:val="left" w:pos="0"/>
          </w:tabs>
        </w:pPr>
        <w:r>
          <w:tab/>
        </w:r>
        <w:r>
          <w:tab/>
        </w:r>
        <w:r>
          <w:fldChar w:fldCharType="begin"/>
        </w:r>
        <w:r>
          <w:instrText xml:space="preserve"> PAGE   \* MERGEFORMAT </w:instrText>
        </w:r>
        <w:r>
          <w:fldChar w:fldCharType="separate"/>
        </w:r>
        <w:r w:rsidR="002E3D6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1B" w:rsidRDefault="005F011B" w:rsidP="00856708">
      <w:pPr>
        <w:spacing w:after="0"/>
      </w:pPr>
      <w:r>
        <w:separator/>
      </w:r>
    </w:p>
  </w:footnote>
  <w:footnote w:type="continuationSeparator" w:id="0">
    <w:p w:rsidR="005F011B" w:rsidRDefault="005F011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1B" w:rsidRPr="007A3DD5" w:rsidRDefault="005F011B" w:rsidP="007A3DD5">
    <w:pPr>
      <w:pStyle w:val="Header"/>
      <w:jc w:val="right"/>
      <w:rPr>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1B" w:rsidRDefault="005F0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1B" w:rsidRDefault="005F01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1B" w:rsidRDefault="005F0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59E"/>
    <w:multiLevelType w:val="hybridMultilevel"/>
    <w:tmpl w:val="C9E61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2B6845"/>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0C7BCD"/>
    <w:multiLevelType w:val="hybridMultilevel"/>
    <w:tmpl w:val="ECF2908C"/>
    <w:lvl w:ilvl="0" w:tplc="ED50CE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837564"/>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3C36EA"/>
    <w:multiLevelType w:val="hybridMultilevel"/>
    <w:tmpl w:val="CE30BCBE"/>
    <w:lvl w:ilvl="0" w:tplc="0C09000F">
      <w:start w:val="1"/>
      <w:numFmt w:val="decimal"/>
      <w:lvlText w:val="%1."/>
      <w:lvlJc w:val="left"/>
      <w:pPr>
        <w:tabs>
          <w:tab w:val="num" w:pos="360"/>
        </w:tabs>
        <w:ind w:left="360" w:hanging="360"/>
      </w:pPr>
      <w:rPr>
        <w:rFonts w:hint="default"/>
      </w:rPr>
    </w:lvl>
    <w:lvl w:ilvl="1" w:tplc="F0A224EA">
      <w:numFmt w:val="bullet"/>
      <w:lvlText w:val="•"/>
      <w:lvlJc w:val="left"/>
      <w:pPr>
        <w:tabs>
          <w:tab w:val="num" w:pos="1080"/>
        </w:tabs>
        <w:ind w:left="1080" w:hanging="360"/>
      </w:pPr>
      <w:rPr>
        <w:rFonts w:ascii="Arial" w:hAnsi="Arial" w:hint="default"/>
      </w:rPr>
    </w:lvl>
    <w:lvl w:ilvl="2" w:tplc="ACEC4898" w:tentative="1">
      <w:start w:val="1"/>
      <w:numFmt w:val="decimal"/>
      <w:lvlText w:val="%3."/>
      <w:lvlJc w:val="left"/>
      <w:pPr>
        <w:tabs>
          <w:tab w:val="num" w:pos="1800"/>
        </w:tabs>
        <w:ind w:left="1800" w:hanging="360"/>
      </w:pPr>
    </w:lvl>
    <w:lvl w:ilvl="3" w:tplc="826035D4" w:tentative="1">
      <w:start w:val="1"/>
      <w:numFmt w:val="decimal"/>
      <w:lvlText w:val="%4."/>
      <w:lvlJc w:val="left"/>
      <w:pPr>
        <w:tabs>
          <w:tab w:val="num" w:pos="2520"/>
        </w:tabs>
        <w:ind w:left="2520" w:hanging="360"/>
      </w:pPr>
    </w:lvl>
    <w:lvl w:ilvl="4" w:tplc="53D0D078" w:tentative="1">
      <w:start w:val="1"/>
      <w:numFmt w:val="decimal"/>
      <w:lvlText w:val="%5."/>
      <w:lvlJc w:val="left"/>
      <w:pPr>
        <w:tabs>
          <w:tab w:val="num" w:pos="3240"/>
        </w:tabs>
        <w:ind w:left="3240" w:hanging="360"/>
      </w:pPr>
    </w:lvl>
    <w:lvl w:ilvl="5" w:tplc="12885E9A" w:tentative="1">
      <w:start w:val="1"/>
      <w:numFmt w:val="decimal"/>
      <w:lvlText w:val="%6."/>
      <w:lvlJc w:val="left"/>
      <w:pPr>
        <w:tabs>
          <w:tab w:val="num" w:pos="3960"/>
        </w:tabs>
        <w:ind w:left="3960" w:hanging="360"/>
      </w:pPr>
    </w:lvl>
    <w:lvl w:ilvl="6" w:tplc="C59430BC" w:tentative="1">
      <w:start w:val="1"/>
      <w:numFmt w:val="decimal"/>
      <w:lvlText w:val="%7."/>
      <w:lvlJc w:val="left"/>
      <w:pPr>
        <w:tabs>
          <w:tab w:val="num" w:pos="4680"/>
        </w:tabs>
        <w:ind w:left="4680" w:hanging="360"/>
      </w:pPr>
    </w:lvl>
    <w:lvl w:ilvl="7" w:tplc="FE129E20" w:tentative="1">
      <w:start w:val="1"/>
      <w:numFmt w:val="decimal"/>
      <w:lvlText w:val="%8."/>
      <w:lvlJc w:val="left"/>
      <w:pPr>
        <w:tabs>
          <w:tab w:val="num" w:pos="5400"/>
        </w:tabs>
        <w:ind w:left="5400" w:hanging="360"/>
      </w:pPr>
    </w:lvl>
    <w:lvl w:ilvl="8" w:tplc="B798B0EE" w:tentative="1">
      <w:start w:val="1"/>
      <w:numFmt w:val="decimal"/>
      <w:lvlText w:val="%9."/>
      <w:lvlJc w:val="left"/>
      <w:pPr>
        <w:tabs>
          <w:tab w:val="num" w:pos="6120"/>
        </w:tabs>
        <w:ind w:left="6120" w:hanging="360"/>
      </w:pPr>
    </w:lvl>
  </w:abstractNum>
  <w:abstractNum w:abstractNumId="5">
    <w:nsid w:val="13B41834"/>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612EE9"/>
    <w:multiLevelType w:val="hybridMultilevel"/>
    <w:tmpl w:val="97FC4C9C"/>
    <w:lvl w:ilvl="0" w:tplc="EA347C1E">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F4122"/>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896077"/>
    <w:multiLevelType w:val="hybridMultilevel"/>
    <w:tmpl w:val="07A6C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CAADF8E">
      <w:start w:val="3211"/>
      <w:numFmt w:val="decimal"/>
      <w:lvlText w:val="%3"/>
      <w:lvlJc w:val="left"/>
      <w:pPr>
        <w:ind w:left="2400" w:hanging="4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02C06"/>
    <w:multiLevelType w:val="multilevel"/>
    <w:tmpl w:val="9000F932"/>
    <w:lvl w:ilvl="0">
      <w:start w:val="1"/>
      <w:numFmt w:val="decimal"/>
      <w:pStyle w:val="Heading1A"/>
      <w:lvlText w:val="B%1"/>
      <w:lvlJc w:val="left"/>
      <w:pPr>
        <w:tabs>
          <w:tab w:val="num" w:pos="1029"/>
        </w:tabs>
        <w:ind w:left="1029" w:hanging="924"/>
      </w:pPr>
      <w:rPr>
        <w:rFonts w:hint="default"/>
      </w:rPr>
    </w:lvl>
    <w:lvl w:ilvl="1">
      <w:start w:val="1"/>
      <w:numFmt w:val="decimal"/>
      <w:pStyle w:val="PFNumLevel2"/>
      <w:lvlText w:val="A%1.%2"/>
      <w:lvlJc w:val="left"/>
      <w:pPr>
        <w:tabs>
          <w:tab w:val="num" w:pos="924"/>
        </w:tabs>
        <w:ind w:left="924" w:hanging="924"/>
      </w:pPr>
      <w:rPr>
        <w:rFonts w:hint="default"/>
        <w:b w:val="0"/>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0">
    <w:nsid w:val="1D8B25B2"/>
    <w:multiLevelType w:val="multilevel"/>
    <w:tmpl w:val="6DB67336"/>
    <w:styleLink w:val="Style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12">
    <w:nsid w:val="23E37F41"/>
    <w:multiLevelType w:val="hybridMultilevel"/>
    <w:tmpl w:val="7FB2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574BCB"/>
    <w:multiLevelType w:val="multilevel"/>
    <w:tmpl w:val="E58CB2A0"/>
    <w:styleLink w:val="Style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53EEB"/>
    <w:multiLevelType w:val="multilevel"/>
    <w:tmpl w:val="346A3062"/>
    <w:styleLink w:val="Style5"/>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D40E3C"/>
    <w:multiLevelType w:val="hybridMultilevel"/>
    <w:tmpl w:val="7C8EF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565B66"/>
    <w:multiLevelType w:val="hybridMultilevel"/>
    <w:tmpl w:val="47F4B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6476CC"/>
    <w:multiLevelType w:val="hybridMultilevel"/>
    <w:tmpl w:val="2940F26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027B1F"/>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2274FCE"/>
    <w:multiLevelType w:val="multilevel"/>
    <w:tmpl w:val="1CD0E114"/>
    <w:lvl w:ilvl="0">
      <w:start w:val="1"/>
      <w:numFmt w:val="decimal"/>
      <w:lvlText w:val="%1"/>
      <w:lvlJc w:val="left"/>
      <w:pPr>
        <w:ind w:left="574" w:hanging="432"/>
      </w:pPr>
    </w:lvl>
    <w:lvl w:ilvl="1">
      <w:start w:val="1"/>
      <w:numFmt w:val="decimal"/>
      <w:lvlText w:val="%1.%2"/>
      <w:lvlJc w:val="left"/>
      <w:pPr>
        <w:ind w:left="468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401477A"/>
    <w:multiLevelType w:val="hybridMultilevel"/>
    <w:tmpl w:val="9294B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AE47390"/>
    <w:multiLevelType w:val="hybridMultilevel"/>
    <w:tmpl w:val="6250EC14"/>
    <w:lvl w:ilvl="0" w:tplc="D15A147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12B3EBD"/>
    <w:multiLevelType w:val="hybridMultilevel"/>
    <w:tmpl w:val="21449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14F3FCC"/>
    <w:multiLevelType w:val="hybridMultilevel"/>
    <w:tmpl w:val="6DC24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0E5432"/>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3F149EF"/>
    <w:multiLevelType w:val="hybridMultilevel"/>
    <w:tmpl w:val="3CD8A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4570CE2"/>
    <w:multiLevelType w:val="multilevel"/>
    <w:tmpl w:val="0C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97D14F1"/>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3D5B14"/>
    <w:multiLevelType w:val="hybridMultilevel"/>
    <w:tmpl w:val="B0C62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9EF61C5"/>
    <w:multiLevelType w:val="hybridMultilevel"/>
    <w:tmpl w:val="CECE73FE"/>
    <w:lvl w:ilvl="0" w:tplc="FCC4B3BC">
      <w:start w:val="1"/>
      <w:numFmt w:val="decimal"/>
      <w:pStyle w:val="Ques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D084E29"/>
    <w:multiLevelType w:val="hybridMultilevel"/>
    <w:tmpl w:val="8FECB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3">
    <w:nsid w:val="5DA36FBD"/>
    <w:multiLevelType w:val="multilevel"/>
    <w:tmpl w:val="0C09001D"/>
    <w:styleLink w:val="Style1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EBD3196"/>
    <w:multiLevelType w:val="hybridMultilevel"/>
    <w:tmpl w:val="D2DAA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1193CDE"/>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575EA1"/>
    <w:multiLevelType w:val="multilevel"/>
    <w:tmpl w:val="2E225C48"/>
    <w:styleLink w:val="Style7"/>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6FA5517"/>
    <w:multiLevelType w:val="singleLevel"/>
    <w:tmpl w:val="BCC203B0"/>
    <w:lvl w:ilvl="0">
      <w:numFmt w:val="bullet"/>
      <w:pStyle w:val="QuoteBullet"/>
      <w:lvlText w:val=""/>
      <w:lvlJc w:val="left"/>
      <w:pPr>
        <w:tabs>
          <w:tab w:val="num" w:pos="2160"/>
        </w:tabs>
        <w:ind w:left="2160" w:hanging="720"/>
      </w:pPr>
      <w:rPr>
        <w:rFonts w:ascii="Symbol" w:hAnsi="Symbol" w:hint="default"/>
      </w:rPr>
    </w:lvl>
  </w:abstractNum>
  <w:abstractNum w:abstractNumId="38">
    <w:nsid w:val="68B654B1"/>
    <w:multiLevelType w:val="hybridMultilevel"/>
    <w:tmpl w:val="C1AA1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5975D5"/>
    <w:multiLevelType w:val="hybridMultilevel"/>
    <w:tmpl w:val="E8688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E601E6F"/>
    <w:multiLevelType w:val="hybridMultilevel"/>
    <w:tmpl w:val="69DC8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1D1306F"/>
    <w:multiLevelType w:val="hybridMultilevel"/>
    <w:tmpl w:val="87FC47CC"/>
    <w:lvl w:ilvl="0" w:tplc="426A5B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50A575C"/>
    <w:multiLevelType w:val="multilevel"/>
    <w:tmpl w:val="18C0BBEC"/>
    <w:styleLink w:val="Style3"/>
    <w:lvl w:ilvl="0">
      <w:start w:val="2"/>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AD5751"/>
    <w:multiLevelType w:val="multilevel"/>
    <w:tmpl w:val="DB9C9516"/>
    <w:styleLink w:val="Style8"/>
    <w:lvl w:ilvl="0">
      <w:start w:val="4"/>
      <w:numFmt w:val="decimal"/>
      <w:lvlText w:val="%1"/>
      <w:lvlJc w:val="left"/>
      <w:pPr>
        <w:ind w:left="720" w:hanging="720"/>
      </w:pPr>
      <w:rPr>
        <w:rFonts w:hint="default"/>
      </w:rPr>
    </w:lvl>
    <w:lvl w:ilvl="1">
      <w:start w:val="1"/>
      <w:numFmt w:val="decimal"/>
      <w:lvlText w:val="%1.3"/>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B1D6189"/>
    <w:multiLevelType w:val="hybridMultilevel"/>
    <w:tmpl w:val="402E98B8"/>
    <w:lvl w:ilvl="0" w:tplc="D6BC821E">
      <w:start w:val="1"/>
      <w:numFmt w:val="bullet"/>
      <w:pStyle w:val="Bullet6"/>
      <w:lvlText w:val=""/>
      <w:lvlJc w:val="left"/>
      <w:pPr>
        <w:tabs>
          <w:tab w:val="num" w:pos="578"/>
        </w:tabs>
        <w:ind w:left="578" w:hanging="360"/>
      </w:pPr>
      <w:rPr>
        <w:rFonts w:ascii="Symbol" w:hAnsi="Symbol" w:hint="default"/>
        <w:sz w:val="20"/>
        <w:szCs w:val="20"/>
      </w:rPr>
    </w:lvl>
    <w:lvl w:ilvl="1" w:tplc="0C090003" w:tentative="1">
      <w:start w:val="1"/>
      <w:numFmt w:val="bullet"/>
      <w:lvlText w:val="o"/>
      <w:lvlJc w:val="left"/>
      <w:pPr>
        <w:tabs>
          <w:tab w:val="num" w:pos="1658"/>
        </w:tabs>
        <w:ind w:left="1658" w:hanging="360"/>
      </w:pPr>
      <w:rPr>
        <w:rFonts w:ascii="Courier New" w:hAnsi="Courier New" w:cs="Symbol"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Symbol"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Symbol"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45">
    <w:nsid w:val="7C227D7E"/>
    <w:multiLevelType w:val="hybridMultilevel"/>
    <w:tmpl w:val="6250E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CA92085"/>
    <w:multiLevelType w:val="hybridMultilevel"/>
    <w:tmpl w:val="870E9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DC3690E"/>
    <w:multiLevelType w:val="hybridMultilevel"/>
    <w:tmpl w:val="FAA052AE"/>
    <w:lvl w:ilvl="0" w:tplc="CEDC80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E097F38"/>
    <w:multiLevelType w:val="multilevel"/>
    <w:tmpl w:val="566247FE"/>
    <w:styleLink w:val="Styl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9"/>
  </w:num>
  <w:num w:numId="3">
    <w:abstractNumId w:val="6"/>
  </w:num>
  <w:num w:numId="4">
    <w:abstractNumId w:val="4"/>
  </w:num>
  <w:num w:numId="5">
    <w:abstractNumId w:val="17"/>
  </w:num>
  <w:num w:numId="6">
    <w:abstractNumId w:val="12"/>
  </w:num>
  <w:num w:numId="7">
    <w:abstractNumId w:val="31"/>
  </w:num>
  <w:num w:numId="8">
    <w:abstractNumId w:val="24"/>
  </w:num>
  <w:num w:numId="9">
    <w:abstractNumId w:val="16"/>
  </w:num>
  <w:num w:numId="10">
    <w:abstractNumId w:val="29"/>
  </w:num>
  <w:num w:numId="11">
    <w:abstractNumId w:val="26"/>
  </w:num>
  <w:num w:numId="12">
    <w:abstractNumId w:val="46"/>
  </w:num>
  <w:num w:numId="13">
    <w:abstractNumId w:val="40"/>
  </w:num>
  <w:num w:numId="14">
    <w:abstractNumId w:val="15"/>
  </w:num>
  <w:num w:numId="15">
    <w:abstractNumId w:val="23"/>
  </w:num>
  <w:num w:numId="16">
    <w:abstractNumId w:val="21"/>
  </w:num>
  <w:num w:numId="17">
    <w:abstractNumId w:val="38"/>
  </w:num>
  <w:num w:numId="18">
    <w:abstractNumId w:val="32"/>
  </w:num>
  <w:num w:numId="19">
    <w:abstractNumId w:val="37"/>
  </w:num>
  <w:num w:numId="20">
    <w:abstractNumId w:val="11"/>
  </w:num>
  <w:num w:numId="21">
    <w:abstractNumId w:val="44"/>
  </w:num>
  <w:num w:numId="22">
    <w:abstractNumId w:val="30"/>
  </w:num>
  <w:num w:numId="23">
    <w:abstractNumId w:val="10"/>
  </w:num>
  <w:num w:numId="24">
    <w:abstractNumId w:val="42"/>
  </w:num>
  <w:num w:numId="25">
    <w:abstractNumId w:val="27"/>
  </w:num>
  <w:num w:numId="26">
    <w:abstractNumId w:val="14"/>
  </w:num>
  <w:num w:numId="27">
    <w:abstractNumId w:val="13"/>
  </w:num>
  <w:num w:numId="28">
    <w:abstractNumId w:val="36"/>
  </w:num>
  <w:num w:numId="29">
    <w:abstractNumId w:val="43"/>
  </w:num>
  <w:num w:numId="30">
    <w:abstractNumId w:val="48"/>
  </w:num>
  <w:num w:numId="31">
    <w:abstractNumId w:val="33"/>
  </w:num>
  <w:num w:numId="32">
    <w:abstractNumId w:val="9"/>
  </w:num>
  <w:num w:numId="33">
    <w:abstractNumId w:val="0"/>
  </w:num>
  <w:num w:numId="34">
    <w:abstractNumId w:val="3"/>
  </w:num>
  <w:num w:numId="35">
    <w:abstractNumId w:val="41"/>
  </w:num>
  <w:num w:numId="36">
    <w:abstractNumId w:val="34"/>
  </w:num>
  <w:num w:numId="37">
    <w:abstractNumId w:val="8"/>
  </w:num>
  <w:num w:numId="38">
    <w:abstractNumId w:val="2"/>
  </w:num>
  <w:num w:numId="39">
    <w:abstractNumId w:val="45"/>
  </w:num>
  <w:num w:numId="40">
    <w:abstractNumId w:val="22"/>
  </w:num>
  <w:num w:numId="41">
    <w:abstractNumId w:val="47"/>
  </w:num>
  <w:num w:numId="42">
    <w:abstractNumId w:val="5"/>
  </w:num>
  <w:num w:numId="43">
    <w:abstractNumId w:val="18"/>
  </w:num>
  <w:num w:numId="44">
    <w:abstractNumId w:val="7"/>
  </w:num>
  <w:num w:numId="45">
    <w:abstractNumId w:val="1"/>
  </w:num>
  <w:num w:numId="46">
    <w:abstractNumId w:val="35"/>
  </w:num>
  <w:num w:numId="47">
    <w:abstractNumId w:val="25"/>
  </w:num>
  <w:num w:numId="48">
    <w:abstractNumId w:val="28"/>
  </w:num>
  <w:num w:numId="49">
    <w:abstractNumId w:val="20"/>
  </w:num>
  <w:num w:numId="50">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72"/>
    <w:rsid w:val="000234FD"/>
    <w:rsid w:val="00036EDC"/>
    <w:rsid w:val="00037C8A"/>
    <w:rsid w:val="00044A6A"/>
    <w:rsid w:val="00065FDB"/>
    <w:rsid w:val="00074DA6"/>
    <w:rsid w:val="00075EAE"/>
    <w:rsid w:val="00081A8B"/>
    <w:rsid w:val="000918F2"/>
    <w:rsid w:val="000A3CFE"/>
    <w:rsid w:val="000A661E"/>
    <w:rsid w:val="000B269F"/>
    <w:rsid w:val="000B3A9A"/>
    <w:rsid w:val="000B74EA"/>
    <w:rsid w:val="000B77AE"/>
    <w:rsid w:val="001021C4"/>
    <w:rsid w:val="001268ED"/>
    <w:rsid w:val="00127229"/>
    <w:rsid w:val="00127FCD"/>
    <w:rsid w:val="0018029C"/>
    <w:rsid w:val="001A35EE"/>
    <w:rsid w:val="001B4ACF"/>
    <w:rsid w:val="001E717F"/>
    <w:rsid w:val="0020755D"/>
    <w:rsid w:val="00224B66"/>
    <w:rsid w:val="002537F2"/>
    <w:rsid w:val="00270EA4"/>
    <w:rsid w:val="002906C8"/>
    <w:rsid w:val="00295CD3"/>
    <w:rsid w:val="002E3D66"/>
    <w:rsid w:val="003042D3"/>
    <w:rsid w:val="003134EF"/>
    <w:rsid w:val="003D27F1"/>
    <w:rsid w:val="003D2C62"/>
    <w:rsid w:val="003E2FA2"/>
    <w:rsid w:val="003F4754"/>
    <w:rsid w:val="003F730B"/>
    <w:rsid w:val="0041794F"/>
    <w:rsid w:val="00444A72"/>
    <w:rsid w:val="00481E57"/>
    <w:rsid w:val="004B0844"/>
    <w:rsid w:val="004B504C"/>
    <w:rsid w:val="004D4636"/>
    <w:rsid w:val="004E5A93"/>
    <w:rsid w:val="004F348A"/>
    <w:rsid w:val="00516515"/>
    <w:rsid w:val="00540020"/>
    <w:rsid w:val="00573BBC"/>
    <w:rsid w:val="00580E7F"/>
    <w:rsid w:val="00580F8E"/>
    <w:rsid w:val="005E5719"/>
    <w:rsid w:val="005F011B"/>
    <w:rsid w:val="00673234"/>
    <w:rsid w:val="00694EC7"/>
    <w:rsid w:val="006D414C"/>
    <w:rsid w:val="006E1C28"/>
    <w:rsid w:val="00703922"/>
    <w:rsid w:val="0072385A"/>
    <w:rsid w:val="00767BD2"/>
    <w:rsid w:val="007904CE"/>
    <w:rsid w:val="007960AE"/>
    <w:rsid w:val="007A3DD5"/>
    <w:rsid w:val="00856708"/>
    <w:rsid w:val="008916D7"/>
    <w:rsid w:val="00893E0A"/>
    <w:rsid w:val="00924655"/>
    <w:rsid w:val="00930CC5"/>
    <w:rsid w:val="00932172"/>
    <w:rsid w:val="00942854"/>
    <w:rsid w:val="00951B85"/>
    <w:rsid w:val="00995AFF"/>
    <w:rsid w:val="009A1BAD"/>
    <w:rsid w:val="009C01AC"/>
    <w:rsid w:val="009C383B"/>
    <w:rsid w:val="009E38CC"/>
    <w:rsid w:val="009F56EC"/>
    <w:rsid w:val="00A44B5D"/>
    <w:rsid w:val="00A5397F"/>
    <w:rsid w:val="00A97DC1"/>
    <w:rsid w:val="00AC6604"/>
    <w:rsid w:val="00AD1817"/>
    <w:rsid w:val="00B3726E"/>
    <w:rsid w:val="00B611DD"/>
    <w:rsid w:val="00BA734B"/>
    <w:rsid w:val="00BB4AC8"/>
    <w:rsid w:val="00BF7E1B"/>
    <w:rsid w:val="00CE4817"/>
    <w:rsid w:val="00D35500"/>
    <w:rsid w:val="00D355CB"/>
    <w:rsid w:val="00D571D6"/>
    <w:rsid w:val="00D73AEB"/>
    <w:rsid w:val="00D76A6A"/>
    <w:rsid w:val="00D82A6D"/>
    <w:rsid w:val="00D847A8"/>
    <w:rsid w:val="00D94F9F"/>
    <w:rsid w:val="00DD649F"/>
    <w:rsid w:val="00DE78E8"/>
    <w:rsid w:val="00E1602A"/>
    <w:rsid w:val="00E20C11"/>
    <w:rsid w:val="00E31B8F"/>
    <w:rsid w:val="00E53008"/>
    <w:rsid w:val="00E85570"/>
    <w:rsid w:val="00EA5959"/>
    <w:rsid w:val="00EB0C2E"/>
    <w:rsid w:val="00EB6074"/>
    <w:rsid w:val="00EC7A6D"/>
    <w:rsid w:val="00EC7B4E"/>
    <w:rsid w:val="00FA7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93"/>
    <w:pPr>
      <w:spacing w:line="240" w:lineRule="auto"/>
    </w:pPr>
    <w:rPr>
      <w:rFonts w:ascii="Calibri" w:eastAsia="Dotum" w:hAnsi="Calibri" w:cs="Calibri"/>
    </w:rPr>
  </w:style>
  <w:style w:type="paragraph" w:styleId="Heading1">
    <w:name w:val="heading 1"/>
    <w:next w:val="Normal"/>
    <w:link w:val="Heading1Char"/>
    <w:uiPriority w:val="9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nhideWhenUsed/>
    <w:qFormat/>
    <w:rsid w:val="00B3726E"/>
    <w:pPr>
      <w:spacing w:after="0"/>
      <w:outlineLvl w:val="3"/>
    </w:pPr>
    <w:rPr>
      <w:rFonts w:ascii="Arial" w:hAnsi="Arial" w:cs="Arial"/>
      <w:b/>
    </w:rPr>
  </w:style>
  <w:style w:type="paragraph" w:styleId="Heading5">
    <w:name w:val="heading 5"/>
    <w:basedOn w:val="Normal"/>
    <w:next w:val="Normal"/>
    <w:link w:val="Heading5Char"/>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rsid w:val="00B3726E"/>
    <w:rPr>
      <w:rFonts w:ascii="Arial" w:eastAsia="Dotum" w:hAnsi="Arial" w:cs="Arial"/>
      <w:b/>
    </w:rPr>
  </w:style>
  <w:style w:type="character" w:customStyle="1" w:styleId="Heading5Char">
    <w:name w:val="Heading 5 Char"/>
    <w:basedOn w:val="DefaultParagraphFont"/>
    <w:link w:val="Heading5"/>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point,List Paragraph1,List Paragraph11,Recommendation"/>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aliases w:val="Bullet point Char,List Paragraph1 Char,List Paragraph11 Char,Recommendation Char"/>
    <w:link w:val="ListParagraph"/>
    <w:uiPriority w:val="99"/>
    <w:rsid w:val="000B77AE"/>
    <w:rPr>
      <w:rFonts w:ascii="Calibri" w:eastAsia="Dotum" w:hAnsi="Calibri" w:cs="Calibri"/>
    </w:rPr>
  </w:style>
  <w:style w:type="paragraph" w:styleId="BalloonText">
    <w:name w:val="Balloon Text"/>
    <w:basedOn w:val="Normal"/>
    <w:link w:val="BalloonTextChar"/>
    <w:unhideWhenUsed/>
    <w:rsid w:val="00767BD2"/>
    <w:pPr>
      <w:spacing w:after="0"/>
    </w:pPr>
    <w:rPr>
      <w:rFonts w:ascii="Tahoma" w:hAnsi="Tahoma" w:cs="Tahoma"/>
      <w:sz w:val="16"/>
      <w:szCs w:val="16"/>
    </w:rPr>
  </w:style>
  <w:style w:type="character" w:customStyle="1" w:styleId="BalloonTextChar">
    <w:name w:val="Balloon Text Char"/>
    <w:basedOn w:val="DefaultParagraphFont"/>
    <w:link w:val="BalloonText"/>
    <w:rsid w:val="00767BD2"/>
    <w:rPr>
      <w:rFonts w:ascii="Tahoma" w:eastAsia="Dotum" w:hAnsi="Tahoma" w:cs="Tahoma"/>
      <w:sz w:val="16"/>
      <w:szCs w:val="16"/>
    </w:rPr>
  </w:style>
  <w:style w:type="paragraph" w:styleId="NoSpacing">
    <w:name w:val="No Spacing"/>
    <w:link w:val="NoSpacingChar"/>
    <w:uiPriority w:val="1"/>
    <w:qFormat/>
    <w:rsid w:val="00930CC5"/>
    <w:pPr>
      <w:spacing w:after="0" w:line="240" w:lineRule="auto"/>
    </w:pPr>
    <w:rPr>
      <w:rFonts w:ascii="Calibri" w:eastAsia="Dotum" w:hAnsi="Calibri" w:cs="Calibri"/>
    </w:rPr>
  </w:style>
  <w:style w:type="paragraph" w:customStyle="1" w:styleId="Default">
    <w:name w:val="Default"/>
    <w:link w:val="DefaultChar"/>
    <w:rsid w:val="00930CC5"/>
    <w:pPr>
      <w:autoSpaceDE w:val="0"/>
      <w:autoSpaceDN w:val="0"/>
      <w:adjustRightInd w:val="0"/>
      <w:spacing w:after="0" w:line="240" w:lineRule="auto"/>
    </w:pPr>
    <w:rPr>
      <w:rFonts w:ascii="Calibri" w:hAnsi="Calibri" w:cs="Calibri"/>
      <w:color w:val="000000"/>
      <w:sz w:val="24"/>
      <w:szCs w:val="24"/>
    </w:rPr>
  </w:style>
  <w:style w:type="paragraph" w:styleId="Caption">
    <w:name w:val="caption"/>
    <w:aliases w:val="Table and Figure name"/>
    <w:basedOn w:val="Normal"/>
    <w:next w:val="Normal"/>
    <w:link w:val="CaptionChar"/>
    <w:unhideWhenUsed/>
    <w:qFormat/>
    <w:rsid w:val="009F56EC"/>
    <w:rPr>
      <w:b/>
      <w:bCs/>
      <w:color w:val="4F81BD" w:themeColor="accent1"/>
      <w:sz w:val="18"/>
      <w:szCs w:val="18"/>
    </w:rPr>
  </w:style>
  <w:style w:type="paragraph" w:customStyle="1" w:styleId="Style1">
    <w:name w:val="Style 1"/>
    <w:rsid w:val="004F34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AU"/>
    </w:rPr>
  </w:style>
  <w:style w:type="paragraph" w:styleId="Quote">
    <w:name w:val="Quote"/>
    <w:basedOn w:val="Normal"/>
    <w:link w:val="QuoteChar"/>
    <w:rsid w:val="004F348A"/>
    <w:pPr>
      <w:spacing w:after="120" w:line="276" w:lineRule="auto"/>
      <w:jc w:val="both"/>
    </w:pPr>
    <w:rPr>
      <w:rFonts w:eastAsia="Times New Roman" w:cs="Times New Roman"/>
      <w:i/>
      <w:iCs/>
      <w:color w:val="000000"/>
      <w:sz w:val="24"/>
      <w:szCs w:val="24"/>
    </w:rPr>
  </w:style>
  <w:style w:type="character" w:customStyle="1" w:styleId="QuoteChar">
    <w:name w:val="Quote Char"/>
    <w:basedOn w:val="DefaultParagraphFont"/>
    <w:link w:val="Quote"/>
    <w:rsid w:val="004F348A"/>
    <w:rPr>
      <w:rFonts w:ascii="Calibri" w:eastAsia="Times New Roman" w:hAnsi="Calibri" w:cs="Times New Roman"/>
      <w:i/>
      <w:iCs/>
      <w:color w:val="000000"/>
      <w:sz w:val="24"/>
      <w:szCs w:val="24"/>
    </w:rPr>
  </w:style>
  <w:style w:type="character" w:styleId="Hyperlink">
    <w:name w:val="Hyperlink"/>
    <w:basedOn w:val="DefaultParagraphFont"/>
    <w:uiPriority w:val="99"/>
    <w:rsid w:val="004F348A"/>
    <w:rPr>
      <w:color w:val="0000FF"/>
      <w:u w:val="single"/>
    </w:rPr>
  </w:style>
  <w:style w:type="paragraph" w:styleId="TOC2">
    <w:name w:val="toc 2"/>
    <w:basedOn w:val="Normal"/>
    <w:next w:val="Normal"/>
    <w:autoRedefine/>
    <w:uiPriority w:val="39"/>
    <w:rsid w:val="004F348A"/>
    <w:pPr>
      <w:tabs>
        <w:tab w:val="left" w:pos="1134"/>
        <w:tab w:val="right" w:leader="dot" w:pos="9050"/>
      </w:tabs>
      <w:spacing w:after="120" w:line="276" w:lineRule="auto"/>
      <w:ind w:left="1134" w:hanging="567"/>
    </w:pPr>
    <w:rPr>
      <w:rFonts w:asciiTheme="minorHAnsi" w:eastAsia="Times New Roman" w:hAnsiTheme="minorHAnsi" w:cs="Times New Roman"/>
      <w:noProof/>
      <w:sz w:val="24"/>
      <w:szCs w:val="24"/>
      <w:lang w:val="en-US" w:eastAsia="en-AU"/>
    </w:rPr>
  </w:style>
  <w:style w:type="paragraph" w:styleId="TOC1">
    <w:name w:val="toc 1"/>
    <w:basedOn w:val="Normal"/>
    <w:next w:val="Normal"/>
    <w:autoRedefine/>
    <w:uiPriority w:val="39"/>
    <w:rsid w:val="004F348A"/>
    <w:pPr>
      <w:tabs>
        <w:tab w:val="left" w:pos="567"/>
        <w:tab w:val="left" w:pos="1701"/>
        <w:tab w:val="right" w:leader="dot" w:pos="9072"/>
      </w:tabs>
      <w:spacing w:after="120" w:line="276" w:lineRule="auto"/>
      <w:ind w:left="567" w:right="-22" w:hanging="567"/>
    </w:pPr>
    <w:rPr>
      <w:rFonts w:ascii="Arial Narrow" w:eastAsia="Times New Roman" w:hAnsi="Arial Narrow" w:cs="Times New Roman"/>
      <w:b/>
      <w:caps/>
      <w:noProof/>
      <w:sz w:val="24"/>
      <w:szCs w:val="24"/>
      <w:lang w:val="en-US" w:eastAsia="en-AU"/>
    </w:rPr>
  </w:style>
  <w:style w:type="paragraph" w:styleId="TOC3">
    <w:name w:val="toc 3"/>
    <w:basedOn w:val="Normal"/>
    <w:next w:val="Normal"/>
    <w:autoRedefine/>
    <w:uiPriority w:val="39"/>
    <w:rsid w:val="004F348A"/>
    <w:pPr>
      <w:tabs>
        <w:tab w:val="right" w:leader="dot" w:pos="8364"/>
      </w:tabs>
      <w:spacing w:after="120" w:line="276" w:lineRule="auto"/>
      <w:ind w:left="1418"/>
      <w:jc w:val="both"/>
    </w:pPr>
    <w:rPr>
      <w:rFonts w:asciiTheme="minorHAnsi" w:eastAsia="Times New Roman" w:hAnsiTheme="minorHAnsi" w:cs="Times New Roman"/>
      <w:noProof/>
      <w:sz w:val="24"/>
      <w:szCs w:val="24"/>
      <w:lang w:val="en-US" w:eastAsia="en-AU"/>
    </w:rPr>
  </w:style>
  <w:style w:type="character" w:customStyle="1" w:styleId="NoSpacingChar">
    <w:name w:val="No Spacing Char"/>
    <w:basedOn w:val="DefaultParagraphFont"/>
    <w:link w:val="NoSpacing"/>
    <w:uiPriority w:val="1"/>
    <w:rsid w:val="004F348A"/>
    <w:rPr>
      <w:rFonts w:ascii="Calibri" w:eastAsia="Dotum" w:hAnsi="Calibri" w:cs="Calibri"/>
    </w:rPr>
  </w:style>
  <w:style w:type="paragraph" w:styleId="FootnoteText">
    <w:name w:val="footnote text"/>
    <w:basedOn w:val="Normal"/>
    <w:link w:val="FootnoteTextChar"/>
    <w:rsid w:val="004F348A"/>
    <w:pPr>
      <w:spacing w:after="120" w:line="276" w:lineRule="auto"/>
      <w:jc w:val="both"/>
    </w:pPr>
    <w:rPr>
      <w:rFonts w:eastAsia="Times New Roman" w:cs="Times New Roman"/>
      <w:sz w:val="20"/>
      <w:szCs w:val="20"/>
    </w:rPr>
  </w:style>
  <w:style w:type="character" w:customStyle="1" w:styleId="FootnoteTextChar">
    <w:name w:val="Footnote Text Char"/>
    <w:basedOn w:val="DefaultParagraphFont"/>
    <w:link w:val="FootnoteText"/>
    <w:rsid w:val="004F348A"/>
    <w:rPr>
      <w:rFonts w:ascii="Calibri" w:eastAsia="Times New Roman" w:hAnsi="Calibri" w:cs="Times New Roman"/>
      <w:sz w:val="20"/>
      <w:szCs w:val="20"/>
    </w:rPr>
  </w:style>
  <w:style w:type="character" w:styleId="FootnoteReference">
    <w:name w:val="footnote reference"/>
    <w:basedOn w:val="DefaultParagraphFont"/>
    <w:uiPriority w:val="99"/>
    <w:rsid w:val="004F348A"/>
    <w:rPr>
      <w:vertAlign w:val="superscript"/>
    </w:rPr>
  </w:style>
  <w:style w:type="character" w:styleId="CommentReference">
    <w:name w:val="annotation reference"/>
    <w:basedOn w:val="DefaultParagraphFont"/>
    <w:uiPriority w:val="99"/>
    <w:rsid w:val="004F348A"/>
    <w:rPr>
      <w:sz w:val="16"/>
      <w:szCs w:val="16"/>
    </w:rPr>
  </w:style>
  <w:style w:type="paragraph" w:styleId="CommentText">
    <w:name w:val="annotation text"/>
    <w:basedOn w:val="Normal"/>
    <w:link w:val="CommentTextChar"/>
    <w:uiPriority w:val="99"/>
    <w:rsid w:val="004F348A"/>
    <w:pPr>
      <w:spacing w:after="120" w:line="276"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4F348A"/>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4F348A"/>
    <w:rPr>
      <w:b/>
      <w:bCs/>
    </w:rPr>
  </w:style>
  <w:style w:type="character" w:customStyle="1" w:styleId="CommentSubjectChar">
    <w:name w:val="Comment Subject Char"/>
    <w:basedOn w:val="CommentTextChar"/>
    <w:link w:val="CommentSubject"/>
    <w:rsid w:val="004F348A"/>
    <w:rPr>
      <w:rFonts w:ascii="Calibri" w:eastAsia="Times New Roman" w:hAnsi="Calibri" w:cs="Times New Roman"/>
      <w:b/>
      <w:bCs/>
      <w:sz w:val="20"/>
      <w:szCs w:val="20"/>
    </w:rPr>
  </w:style>
  <w:style w:type="paragraph" w:styleId="BodyTextIndent">
    <w:name w:val="Body Text Indent"/>
    <w:basedOn w:val="Normal"/>
    <w:link w:val="BodyTextIndentChar"/>
    <w:rsid w:val="004F348A"/>
    <w:pPr>
      <w:spacing w:after="240" w:line="276" w:lineRule="auto"/>
      <w:ind w:left="720"/>
      <w:jc w:val="both"/>
    </w:pPr>
    <w:rPr>
      <w:rFonts w:ascii="Garamond" w:eastAsia="Times New Roman" w:hAnsi="Garamond" w:cs="Times New Roman"/>
      <w:szCs w:val="20"/>
      <w:lang w:bidi="en-US"/>
    </w:rPr>
  </w:style>
  <w:style w:type="character" w:customStyle="1" w:styleId="BodyTextIndentChar">
    <w:name w:val="Body Text Indent Char"/>
    <w:basedOn w:val="DefaultParagraphFont"/>
    <w:link w:val="BodyTextIndent"/>
    <w:rsid w:val="004F348A"/>
    <w:rPr>
      <w:rFonts w:ascii="Garamond" w:eastAsia="Times New Roman" w:hAnsi="Garamond" w:cs="Times New Roman"/>
      <w:szCs w:val="20"/>
      <w:lang w:bidi="en-US"/>
    </w:rPr>
  </w:style>
  <w:style w:type="paragraph" w:customStyle="1" w:styleId="Heading20">
    <w:name w:val="Heading2"/>
    <w:basedOn w:val="Default"/>
    <w:rsid w:val="004F348A"/>
    <w:pPr>
      <w:spacing w:after="120"/>
    </w:pPr>
    <w:rPr>
      <w:rFonts w:ascii="Cambria" w:eastAsia="Times New Roman" w:hAnsi="Cambria" w:cs="Times New Roman"/>
      <w:color w:val="1F497D"/>
      <w:sz w:val="28"/>
      <w:szCs w:val="20"/>
      <w:lang w:eastAsia="en-AU"/>
    </w:rPr>
  </w:style>
  <w:style w:type="paragraph" w:styleId="NormalWeb">
    <w:name w:val="Normal (Web)"/>
    <w:basedOn w:val="Normal"/>
    <w:uiPriority w:val="99"/>
    <w:unhideWhenUsed/>
    <w:rsid w:val="004F348A"/>
    <w:pPr>
      <w:spacing w:before="100" w:beforeAutospacing="1" w:after="100" w:afterAutospacing="1" w:line="276" w:lineRule="auto"/>
      <w:jc w:val="both"/>
    </w:pPr>
    <w:rPr>
      <w:rFonts w:eastAsia="Times New Roman" w:cs="Times New Roman"/>
      <w:sz w:val="24"/>
      <w:szCs w:val="24"/>
      <w:lang w:eastAsia="en-AU"/>
    </w:rPr>
  </w:style>
  <w:style w:type="character" w:styleId="Strong">
    <w:name w:val="Strong"/>
    <w:basedOn w:val="DefaultParagraphFont"/>
    <w:uiPriority w:val="22"/>
    <w:rsid w:val="004F348A"/>
    <w:rPr>
      <w:b/>
      <w:bCs/>
    </w:rPr>
  </w:style>
  <w:style w:type="character" w:customStyle="1" w:styleId="highlight">
    <w:name w:val="highlight"/>
    <w:basedOn w:val="DefaultParagraphFont"/>
    <w:rsid w:val="004F348A"/>
  </w:style>
  <w:style w:type="paragraph" w:styleId="PlainText">
    <w:name w:val="Plain Text"/>
    <w:basedOn w:val="Normal"/>
    <w:link w:val="PlainTextChar"/>
    <w:uiPriority w:val="99"/>
    <w:unhideWhenUsed/>
    <w:rsid w:val="004F348A"/>
    <w:pPr>
      <w:spacing w:after="120" w:line="276" w:lineRule="auto"/>
      <w:jc w:val="both"/>
    </w:pPr>
    <w:rPr>
      <w:rFonts w:ascii="Arial Narrow" w:eastAsia="Calibri" w:hAnsi="Arial Narrow" w:cs="Times New Roman"/>
      <w:sz w:val="24"/>
      <w:szCs w:val="21"/>
    </w:rPr>
  </w:style>
  <w:style w:type="character" w:customStyle="1" w:styleId="PlainTextChar">
    <w:name w:val="Plain Text Char"/>
    <w:basedOn w:val="DefaultParagraphFont"/>
    <w:link w:val="PlainText"/>
    <w:uiPriority w:val="99"/>
    <w:rsid w:val="004F348A"/>
    <w:rPr>
      <w:rFonts w:ascii="Arial Narrow" w:eastAsia="Calibri" w:hAnsi="Arial Narrow" w:cs="Times New Roman"/>
      <w:sz w:val="24"/>
      <w:szCs w:val="21"/>
    </w:rPr>
  </w:style>
  <w:style w:type="character" w:customStyle="1" w:styleId="kword">
    <w:name w:val="k_word"/>
    <w:basedOn w:val="DefaultParagraphFont"/>
    <w:rsid w:val="004F348A"/>
  </w:style>
  <w:style w:type="character" w:customStyle="1" w:styleId="highlightedsearchterm">
    <w:name w:val="highlightedsearchterm"/>
    <w:basedOn w:val="DefaultParagraphFont"/>
    <w:rsid w:val="004F348A"/>
  </w:style>
  <w:style w:type="paragraph" w:customStyle="1" w:styleId="TableText">
    <w:name w:val="TableText"/>
    <w:basedOn w:val="Normal"/>
    <w:link w:val="TableTextChar"/>
    <w:rsid w:val="004F348A"/>
    <w:pPr>
      <w:keepNext/>
      <w:spacing w:before="40" w:after="40" w:line="276" w:lineRule="auto"/>
      <w:jc w:val="both"/>
    </w:pPr>
    <w:rPr>
      <w:rFonts w:ascii="Arial Narrow" w:eastAsia="Times New Roman" w:hAnsi="Arial Narrow" w:cs="Times New Roman"/>
      <w:sz w:val="18"/>
      <w:szCs w:val="20"/>
      <w:lang w:eastAsia="en-AU"/>
    </w:rPr>
  </w:style>
  <w:style w:type="paragraph" w:customStyle="1" w:styleId="TableHeading">
    <w:name w:val="TableHeading"/>
    <w:basedOn w:val="TableText"/>
    <w:link w:val="TableHeadingChar"/>
    <w:rsid w:val="004F348A"/>
    <w:rPr>
      <w:b/>
    </w:rPr>
  </w:style>
  <w:style w:type="paragraph" w:customStyle="1" w:styleId="TableName">
    <w:name w:val="TableName"/>
    <w:basedOn w:val="TableText"/>
    <w:link w:val="TableNameChar"/>
    <w:rsid w:val="004F348A"/>
    <w:pPr>
      <w:spacing w:before="120" w:after="120"/>
      <w:ind w:left="1800" w:hanging="1080"/>
    </w:pPr>
    <w:rPr>
      <w:b/>
      <w:sz w:val="20"/>
    </w:rPr>
  </w:style>
  <w:style w:type="character" w:customStyle="1" w:styleId="TableNameChar">
    <w:name w:val="TableName Char"/>
    <w:basedOn w:val="DefaultParagraphFont"/>
    <w:link w:val="TableName"/>
    <w:rsid w:val="004F348A"/>
    <w:rPr>
      <w:rFonts w:ascii="Arial Narrow" w:eastAsia="Times New Roman" w:hAnsi="Arial Narrow" w:cs="Times New Roman"/>
      <w:b/>
      <w:sz w:val="20"/>
      <w:szCs w:val="20"/>
      <w:lang w:eastAsia="en-AU"/>
    </w:rPr>
  </w:style>
  <w:style w:type="paragraph" w:customStyle="1" w:styleId="TableNotes">
    <w:name w:val="TableNotes"/>
    <w:basedOn w:val="TableText"/>
    <w:link w:val="TableNotesChar"/>
    <w:rsid w:val="004F348A"/>
    <w:pPr>
      <w:keepNext w:val="0"/>
      <w:keepLines/>
      <w:spacing w:before="0" w:after="360"/>
      <w:ind w:left="1440" w:hanging="720"/>
    </w:pPr>
    <w:rPr>
      <w:sz w:val="16"/>
    </w:rPr>
  </w:style>
  <w:style w:type="character" w:customStyle="1" w:styleId="TableNotesChar">
    <w:name w:val="TableNotes Char"/>
    <w:basedOn w:val="DefaultParagraphFont"/>
    <w:link w:val="TableNotes"/>
    <w:rsid w:val="004F348A"/>
    <w:rPr>
      <w:rFonts w:ascii="Arial Narrow" w:eastAsia="Times New Roman" w:hAnsi="Arial Narrow" w:cs="Times New Roman"/>
      <w:sz w:val="16"/>
      <w:szCs w:val="20"/>
      <w:lang w:eastAsia="en-AU"/>
    </w:rPr>
  </w:style>
  <w:style w:type="paragraph" w:styleId="BodyText">
    <w:name w:val="Body Text"/>
    <w:basedOn w:val="Normal"/>
    <w:link w:val="BodyTextChar"/>
    <w:rsid w:val="004F348A"/>
    <w:pPr>
      <w:spacing w:after="120" w:line="276" w:lineRule="auto"/>
      <w:jc w:val="both"/>
    </w:pPr>
    <w:rPr>
      <w:rFonts w:ascii="Helv" w:eastAsia="Times New Roman" w:hAnsi="Helv" w:cs="Times New Roman"/>
      <w:b/>
      <w:i/>
      <w:snapToGrid w:val="0"/>
      <w:color w:val="000000"/>
      <w:sz w:val="28"/>
      <w:szCs w:val="20"/>
    </w:rPr>
  </w:style>
  <w:style w:type="character" w:customStyle="1" w:styleId="BodyTextChar">
    <w:name w:val="Body Text Char"/>
    <w:basedOn w:val="DefaultParagraphFont"/>
    <w:link w:val="BodyText"/>
    <w:rsid w:val="004F348A"/>
    <w:rPr>
      <w:rFonts w:ascii="Helv" w:eastAsia="Times New Roman" w:hAnsi="Helv" w:cs="Times New Roman"/>
      <w:b/>
      <w:i/>
      <w:snapToGrid w:val="0"/>
      <w:color w:val="000000"/>
      <w:sz w:val="28"/>
      <w:szCs w:val="20"/>
    </w:rPr>
  </w:style>
  <w:style w:type="paragraph" w:customStyle="1" w:styleId="Bullet">
    <w:name w:val="Bullet"/>
    <w:basedOn w:val="Normal"/>
    <w:rsid w:val="004F348A"/>
    <w:pPr>
      <w:numPr>
        <w:numId w:val="18"/>
      </w:numPr>
      <w:spacing w:after="240" w:line="276" w:lineRule="auto"/>
      <w:jc w:val="both"/>
    </w:pPr>
    <w:rPr>
      <w:rFonts w:ascii="Garamond" w:eastAsia="Times New Roman" w:hAnsi="Garamond" w:cs="Times New Roman"/>
      <w:sz w:val="24"/>
      <w:szCs w:val="20"/>
      <w:lang w:eastAsia="en-AU"/>
    </w:rPr>
  </w:style>
  <w:style w:type="paragraph" w:styleId="Date">
    <w:name w:val="Date"/>
    <w:basedOn w:val="Normal"/>
    <w:next w:val="Normal"/>
    <w:link w:val="DateChar"/>
    <w:rsid w:val="004F348A"/>
    <w:pPr>
      <w:spacing w:after="240" w:line="276" w:lineRule="auto"/>
      <w:ind w:left="720"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4F348A"/>
    <w:rPr>
      <w:rFonts w:ascii="Arial" w:eastAsia="Times New Roman" w:hAnsi="Arial" w:cs="Times New Roman"/>
      <w:b/>
      <w:sz w:val="36"/>
      <w:szCs w:val="20"/>
      <w:lang w:eastAsia="en-AU"/>
    </w:rPr>
  </w:style>
  <w:style w:type="paragraph" w:customStyle="1" w:styleId="Heading1a0">
    <w:name w:val="Heading 1a"/>
    <w:basedOn w:val="Heading1"/>
    <w:rsid w:val="004F348A"/>
    <w:pPr>
      <w:keepNext/>
      <w:pageBreakBefore/>
      <w:widowControl/>
      <w:pBdr>
        <w:bottom w:val="single" w:sz="4" w:space="1" w:color="auto"/>
      </w:pBdr>
      <w:tabs>
        <w:tab w:val="left" w:pos="567"/>
      </w:tabs>
      <w:spacing w:after="360" w:line="276" w:lineRule="auto"/>
      <w:ind w:left="720" w:right="0" w:hanging="432"/>
      <w:jc w:val="both"/>
      <w:outlineLvl w:val="9"/>
    </w:pPr>
    <w:rPr>
      <w:rFonts w:ascii="Tahoma" w:eastAsia="Times New Roman" w:hAnsi="Tahoma" w:cs="Times New Roman"/>
      <w:b/>
      <w:bCs w:val="0"/>
      <w:caps/>
      <w:color w:val="auto"/>
      <w:spacing w:val="0"/>
      <w:sz w:val="40"/>
      <w:szCs w:val="20"/>
      <w:lang w:eastAsia="en-AU"/>
    </w:rPr>
  </w:style>
  <w:style w:type="paragraph" w:customStyle="1" w:styleId="Heading2a">
    <w:name w:val="Heading 2a"/>
    <w:basedOn w:val="Heading2"/>
    <w:rsid w:val="004F348A"/>
    <w:pPr>
      <w:keepNext/>
      <w:numPr>
        <w:ilvl w:val="1"/>
      </w:numPr>
      <w:spacing w:before="240" w:after="240" w:line="276" w:lineRule="auto"/>
      <w:ind w:left="4688" w:hanging="576"/>
      <w:jc w:val="both"/>
      <w:outlineLvl w:val="9"/>
    </w:pPr>
    <w:rPr>
      <w:rFonts w:ascii="Tahoma" w:eastAsia="Times New Roman" w:hAnsi="Tahoma" w:cs="Times New Roman"/>
      <w:sz w:val="28"/>
      <w:szCs w:val="20"/>
      <w:lang w:eastAsia="en-AU"/>
    </w:rPr>
  </w:style>
  <w:style w:type="paragraph" w:customStyle="1" w:styleId="Heading3a">
    <w:name w:val="Heading 3a"/>
    <w:basedOn w:val="Heading3"/>
    <w:rsid w:val="004F348A"/>
    <w:pPr>
      <w:keepNext/>
      <w:numPr>
        <w:ilvl w:val="2"/>
      </w:numPr>
      <w:spacing w:before="240" w:after="240" w:line="276" w:lineRule="auto"/>
      <w:ind w:left="720" w:hanging="720"/>
      <w:jc w:val="both"/>
      <w:outlineLvl w:val="9"/>
    </w:pPr>
    <w:rPr>
      <w:rFonts w:asciiTheme="majorHAnsi" w:eastAsia="Times New Roman" w:hAnsiTheme="majorHAnsi" w:cs="Times New Roman"/>
      <w:color w:val="auto"/>
      <w:sz w:val="24"/>
      <w:szCs w:val="20"/>
      <w:lang w:eastAsia="en-AU"/>
    </w:rPr>
  </w:style>
  <w:style w:type="character" w:styleId="PageNumber">
    <w:name w:val="page number"/>
    <w:basedOn w:val="DefaultParagraphFont"/>
    <w:rsid w:val="004F348A"/>
    <w:rPr>
      <w:rFonts w:ascii="Tahoma" w:hAnsi="Tahoma"/>
      <w:b/>
      <w:sz w:val="18"/>
    </w:rPr>
  </w:style>
  <w:style w:type="paragraph" w:customStyle="1" w:styleId="PublicationTitle">
    <w:name w:val="PublicationTitle"/>
    <w:basedOn w:val="Normal"/>
    <w:rsid w:val="004F348A"/>
    <w:pPr>
      <w:spacing w:after="240" w:line="480" w:lineRule="exact"/>
      <w:ind w:right="113"/>
      <w:jc w:val="right"/>
    </w:pPr>
    <w:rPr>
      <w:rFonts w:ascii="Arial" w:eastAsia="Times New Roman" w:hAnsi="Arial" w:cs="Times New Roman"/>
      <w:b/>
      <w:i/>
      <w:sz w:val="44"/>
      <w:szCs w:val="20"/>
      <w:lang w:eastAsia="en-AU"/>
    </w:rPr>
  </w:style>
  <w:style w:type="paragraph" w:customStyle="1" w:styleId="QuoteBullet">
    <w:name w:val="Quote Bullet"/>
    <w:basedOn w:val="Normal"/>
    <w:rsid w:val="004F348A"/>
    <w:pPr>
      <w:numPr>
        <w:numId w:val="19"/>
      </w:numPr>
      <w:spacing w:after="240" w:line="276" w:lineRule="auto"/>
      <w:jc w:val="both"/>
    </w:pPr>
    <w:rPr>
      <w:rFonts w:ascii="Garamond" w:eastAsia="Times New Roman" w:hAnsi="Garamond" w:cs="Times New Roman"/>
      <w:sz w:val="24"/>
      <w:szCs w:val="20"/>
      <w:lang w:eastAsia="en-AU"/>
    </w:rPr>
  </w:style>
  <w:style w:type="paragraph" w:customStyle="1" w:styleId="References">
    <w:name w:val="References"/>
    <w:basedOn w:val="Normal"/>
    <w:rsid w:val="004F348A"/>
    <w:pPr>
      <w:keepLines/>
      <w:spacing w:after="240" w:line="276" w:lineRule="auto"/>
      <w:ind w:left="1440" w:hanging="720"/>
      <w:jc w:val="both"/>
    </w:pPr>
    <w:rPr>
      <w:rFonts w:ascii="Garamond" w:eastAsia="Times New Roman" w:hAnsi="Garamond" w:cs="Times New Roman"/>
      <w:sz w:val="24"/>
      <w:szCs w:val="20"/>
      <w:lang w:eastAsia="en-AU"/>
    </w:rPr>
  </w:style>
  <w:style w:type="paragraph" w:customStyle="1" w:styleId="Sub-title">
    <w:name w:val="Sub-title"/>
    <w:basedOn w:val="Normal"/>
    <w:rsid w:val="004F348A"/>
    <w:pPr>
      <w:spacing w:after="240" w:line="276" w:lineRule="auto"/>
      <w:ind w:right="113"/>
      <w:jc w:val="right"/>
    </w:pPr>
    <w:rPr>
      <w:rFonts w:ascii="Arial" w:eastAsia="Times New Roman" w:hAnsi="Arial" w:cs="Times New Roman"/>
      <w:b/>
      <w:sz w:val="32"/>
      <w:szCs w:val="20"/>
      <w:lang w:eastAsia="en-AU"/>
    </w:rPr>
  </w:style>
  <w:style w:type="paragraph" w:styleId="TableofFigures">
    <w:name w:val="table of figures"/>
    <w:basedOn w:val="Normal"/>
    <w:next w:val="Normal"/>
    <w:uiPriority w:val="99"/>
    <w:rsid w:val="004F348A"/>
    <w:pPr>
      <w:tabs>
        <w:tab w:val="left" w:pos="1800"/>
        <w:tab w:val="right" w:leader="dot" w:pos="9017"/>
      </w:tabs>
      <w:spacing w:after="120" w:line="276" w:lineRule="auto"/>
      <w:ind w:left="1800" w:right="720" w:hanging="1080"/>
      <w:jc w:val="both"/>
    </w:pPr>
    <w:rPr>
      <w:rFonts w:asciiTheme="minorHAnsi" w:eastAsia="Times New Roman" w:hAnsiTheme="minorHAnsi" w:cs="Times New Roman"/>
      <w:sz w:val="24"/>
      <w:szCs w:val="20"/>
      <w:lang w:eastAsia="en-AU"/>
    </w:rPr>
  </w:style>
  <w:style w:type="paragraph" w:styleId="TOC4">
    <w:name w:val="toc 4"/>
    <w:basedOn w:val="Normal"/>
    <w:next w:val="Normal"/>
    <w:autoRedefine/>
    <w:uiPriority w:val="39"/>
    <w:rsid w:val="004F348A"/>
    <w:pPr>
      <w:spacing w:after="240" w:line="276" w:lineRule="auto"/>
      <w:ind w:left="660"/>
      <w:jc w:val="both"/>
    </w:pPr>
    <w:rPr>
      <w:rFonts w:ascii="Garamond" w:eastAsia="Times New Roman" w:hAnsi="Garamond" w:cs="Times New Roman"/>
      <w:sz w:val="24"/>
      <w:szCs w:val="20"/>
      <w:lang w:eastAsia="en-AU"/>
    </w:rPr>
  </w:style>
  <w:style w:type="paragraph" w:styleId="TOC5">
    <w:name w:val="toc 5"/>
    <w:basedOn w:val="Normal"/>
    <w:next w:val="Normal"/>
    <w:autoRedefine/>
    <w:uiPriority w:val="39"/>
    <w:rsid w:val="004F348A"/>
    <w:pPr>
      <w:spacing w:after="240" w:line="276" w:lineRule="auto"/>
      <w:ind w:left="880"/>
      <w:jc w:val="both"/>
    </w:pPr>
    <w:rPr>
      <w:rFonts w:ascii="Garamond" w:eastAsia="Times New Roman" w:hAnsi="Garamond" w:cs="Times New Roman"/>
      <w:sz w:val="24"/>
      <w:szCs w:val="20"/>
      <w:lang w:eastAsia="en-AU"/>
    </w:rPr>
  </w:style>
  <w:style w:type="paragraph" w:styleId="TOC6">
    <w:name w:val="toc 6"/>
    <w:basedOn w:val="Normal"/>
    <w:next w:val="Normal"/>
    <w:autoRedefine/>
    <w:uiPriority w:val="39"/>
    <w:rsid w:val="004F348A"/>
    <w:pPr>
      <w:spacing w:after="240" w:line="276" w:lineRule="auto"/>
      <w:ind w:left="1100"/>
      <w:jc w:val="both"/>
    </w:pPr>
    <w:rPr>
      <w:rFonts w:ascii="Garamond" w:eastAsia="Times New Roman" w:hAnsi="Garamond" w:cs="Times New Roman"/>
      <w:sz w:val="24"/>
      <w:szCs w:val="20"/>
      <w:lang w:eastAsia="en-AU"/>
    </w:rPr>
  </w:style>
  <w:style w:type="paragraph" w:styleId="TOC7">
    <w:name w:val="toc 7"/>
    <w:basedOn w:val="Normal"/>
    <w:next w:val="Normal"/>
    <w:autoRedefine/>
    <w:uiPriority w:val="39"/>
    <w:rsid w:val="004F348A"/>
    <w:pPr>
      <w:spacing w:after="240" w:line="276" w:lineRule="auto"/>
      <w:ind w:left="1320"/>
      <w:jc w:val="both"/>
    </w:pPr>
    <w:rPr>
      <w:rFonts w:ascii="Garamond" w:eastAsia="Times New Roman" w:hAnsi="Garamond" w:cs="Times New Roman"/>
      <w:sz w:val="24"/>
      <w:szCs w:val="20"/>
      <w:lang w:eastAsia="en-AU"/>
    </w:rPr>
  </w:style>
  <w:style w:type="paragraph" w:styleId="TOC8">
    <w:name w:val="toc 8"/>
    <w:basedOn w:val="Normal"/>
    <w:next w:val="Normal"/>
    <w:autoRedefine/>
    <w:uiPriority w:val="39"/>
    <w:rsid w:val="004F348A"/>
    <w:pPr>
      <w:spacing w:after="240" w:line="276" w:lineRule="auto"/>
      <w:ind w:left="1540"/>
      <w:jc w:val="both"/>
    </w:pPr>
    <w:rPr>
      <w:rFonts w:ascii="Garamond" w:eastAsia="Times New Roman" w:hAnsi="Garamond" w:cs="Times New Roman"/>
      <w:sz w:val="24"/>
      <w:szCs w:val="20"/>
      <w:lang w:eastAsia="en-AU"/>
    </w:rPr>
  </w:style>
  <w:style w:type="paragraph" w:styleId="TOC9">
    <w:name w:val="toc 9"/>
    <w:basedOn w:val="Normal"/>
    <w:next w:val="Normal"/>
    <w:autoRedefine/>
    <w:uiPriority w:val="39"/>
    <w:rsid w:val="004F348A"/>
    <w:pPr>
      <w:spacing w:after="240" w:line="276" w:lineRule="auto"/>
      <w:ind w:left="1760"/>
      <w:jc w:val="both"/>
    </w:pPr>
    <w:rPr>
      <w:rFonts w:ascii="Garamond" w:eastAsia="Times New Roman" w:hAnsi="Garamond" w:cs="Times New Roman"/>
      <w:sz w:val="24"/>
      <w:szCs w:val="20"/>
      <w:lang w:eastAsia="en-AU"/>
    </w:rPr>
  </w:style>
  <w:style w:type="paragraph" w:customStyle="1" w:styleId="TableText0">
    <w:name w:val="Table Text"/>
    <w:basedOn w:val="Normal"/>
    <w:rsid w:val="004F348A"/>
    <w:pPr>
      <w:keepNext/>
      <w:spacing w:before="40" w:after="40" w:line="276" w:lineRule="auto"/>
      <w:jc w:val="both"/>
    </w:pPr>
    <w:rPr>
      <w:rFonts w:ascii="Arial" w:eastAsia="Times New Roman" w:hAnsi="Arial" w:cs="Times New Roman"/>
      <w:sz w:val="18"/>
      <w:szCs w:val="20"/>
      <w:lang w:val="en-GB"/>
    </w:rPr>
  </w:style>
  <w:style w:type="paragraph" w:customStyle="1" w:styleId="TableHeading0">
    <w:name w:val="Table Heading"/>
    <w:basedOn w:val="TableText0"/>
    <w:next w:val="TableText0"/>
    <w:rsid w:val="004F348A"/>
    <w:rPr>
      <w:b/>
    </w:rPr>
  </w:style>
  <w:style w:type="paragraph" w:customStyle="1" w:styleId="figureheading">
    <w:name w:val="figure heading"/>
    <w:basedOn w:val="Normal"/>
    <w:rsid w:val="004F348A"/>
    <w:pPr>
      <w:keepNext/>
      <w:spacing w:before="120" w:after="120" w:line="276" w:lineRule="auto"/>
      <w:ind w:left="1077" w:hanging="1077"/>
      <w:jc w:val="both"/>
    </w:pPr>
    <w:rPr>
      <w:rFonts w:asciiTheme="majorHAnsi" w:eastAsia="Times New Roman" w:hAnsiTheme="majorHAnsi" w:cs="Times New Roman"/>
      <w:color w:val="365F91" w:themeColor="accent1" w:themeShade="BF"/>
      <w:sz w:val="24"/>
      <w:szCs w:val="18"/>
    </w:rPr>
  </w:style>
  <w:style w:type="paragraph" w:customStyle="1" w:styleId="boxheading">
    <w:name w:val="box heading"/>
    <w:basedOn w:val="figureheading"/>
    <w:rsid w:val="004F348A"/>
    <w:pPr>
      <w:ind w:left="0" w:firstLine="11"/>
    </w:pPr>
    <w:rPr>
      <w:lang w:val="en-US"/>
    </w:rPr>
  </w:style>
  <w:style w:type="character" w:styleId="FollowedHyperlink">
    <w:name w:val="FollowedHyperlink"/>
    <w:basedOn w:val="DefaultParagraphFont"/>
    <w:rsid w:val="004F348A"/>
    <w:rPr>
      <w:color w:val="008080"/>
      <w:u w:val="single"/>
    </w:rPr>
  </w:style>
  <w:style w:type="paragraph" w:customStyle="1" w:styleId="HTMLBody">
    <w:name w:val="HTML Body"/>
    <w:rsid w:val="004F348A"/>
    <w:pPr>
      <w:spacing w:after="0" w:line="240" w:lineRule="auto"/>
    </w:pPr>
    <w:rPr>
      <w:rFonts w:ascii="Arial" w:eastAsia="Times New Roman" w:hAnsi="Arial" w:cs="Times New Roman"/>
      <w:snapToGrid w:val="0"/>
      <w:sz w:val="24"/>
      <w:szCs w:val="24"/>
      <w:lang w:val="en-US"/>
    </w:rPr>
  </w:style>
  <w:style w:type="paragraph" w:customStyle="1" w:styleId="TableIndent1">
    <w:name w:val="Table Indent 1"/>
    <w:basedOn w:val="Normal"/>
    <w:link w:val="TableIndent1Char"/>
    <w:rsid w:val="004F348A"/>
    <w:pPr>
      <w:widowControl w:val="0"/>
      <w:tabs>
        <w:tab w:val="left" w:pos="284"/>
      </w:tabs>
      <w:spacing w:after="240" w:line="276" w:lineRule="auto"/>
      <w:ind w:left="284" w:hanging="284"/>
      <w:jc w:val="both"/>
    </w:pPr>
    <w:rPr>
      <w:rFonts w:eastAsia="Times New Roman" w:cs="Times New Roman"/>
      <w:sz w:val="21"/>
      <w:szCs w:val="21"/>
    </w:rPr>
  </w:style>
  <w:style w:type="character" w:customStyle="1" w:styleId="TableIndent1Char">
    <w:name w:val="Table Indent 1 Char"/>
    <w:basedOn w:val="DefaultParagraphFont"/>
    <w:link w:val="TableIndent1"/>
    <w:rsid w:val="004F348A"/>
    <w:rPr>
      <w:rFonts w:ascii="Calibri" w:eastAsia="Times New Roman" w:hAnsi="Calibri" w:cs="Times New Roman"/>
      <w:sz w:val="21"/>
      <w:szCs w:val="21"/>
    </w:rPr>
  </w:style>
  <w:style w:type="paragraph" w:customStyle="1" w:styleId="TableIndent2">
    <w:name w:val="Table Indent 2"/>
    <w:basedOn w:val="TableIndent1"/>
    <w:link w:val="TableIndent2Char"/>
    <w:rsid w:val="004F348A"/>
    <w:pPr>
      <w:tabs>
        <w:tab w:val="clear" w:pos="284"/>
        <w:tab w:val="left" w:pos="709"/>
      </w:tabs>
      <w:ind w:left="709" w:hanging="425"/>
    </w:pPr>
  </w:style>
  <w:style w:type="character" w:customStyle="1" w:styleId="TableIndent2Char">
    <w:name w:val="Table Indent 2 Char"/>
    <w:basedOn w:val="TableIndent1Char"/>
    <w:link w:val="TableIndent2"/>
    <w:rsid w:val="004F348A"/>
    <w:rPr>
      <w:rFonts w:ascii="Calibri" w:eastAsia="Times New Roman" w:hAnsi="Calibri" w:cs="Times New Roman"/>
      <w:sz w:val="21"/>
      <w:szCs w:val="21"/>
    </w:rPr>
  </w:style>
  <w:style w:type="character" w:customStyle="1" w:styleId="mainsubheader1">
    <w:name w:val="mainsubheader1"/>
    <w:basedOn w:val="DefaultParagraphFont"/>
    <w:rsid w:val="004F348A"/>
    <w:rPr>
      <w:b/>
      <w:bCs/>
    </w:rPr>
  </w:style>
  <w:style w:type="paragraph" w:customStyle="1" w:styleId="Bullet12">
    <w:name w:val="Bullet+12"/>
    <w:basedOn w:val="Normal"/>
    <w:rsid w:val="004F348A"/>
    <w:pPr>
      <w:numPr>
        <w:numId w:val="20"/>
      </w:numPr>
      <w:spacing w:after="240" w:line="276" w:lineRule="auto"/>
      <w:jc w:val="both"/>
    </w:pPr>
    <w:rPr>
      <w:rFonts w:eastAsia="Times New Roman" w:cs="Times New Roman"/>
      <w:sz w:val="24"/>
      <w:szCs w:val="20"/>
    </w:rPr>
  </w:style>
  <w:style w:type="paragraph" w:customStyle="1" w:styleId="Bullet6">
    <w:name w:val="Bullet+6"/>
    <w:basedOn w:val="Normal"/>
    <w:rsid w:val="004F348A"/>
    <w:pPr>
      <w:numPr>
        <w:numId w:val="21"/>
      </w:numPr>
      <w:spacing w:after="120" w:line="276" w:lineRule="auto"/>
      <w:jc w:val="both"/>
    </w:pPr>
    <w:rPr>
      <w:rFonts w:eastAsia="Times New Roman" w:cs="Times New Roman"/>
      <w:sz w:val="24"/>
      <w:szCs w:val="24"/>
      <w:lang w:eastAsia="en-AU"/>
    </w:rPr>
  </w:style>
  <w:style w:type="paragraph" w:customStyle="1" w:styleId="AHTAaddresslines">
    <w:name w:val="AHTA address lines"/>
    <w:basedOn w:val="PlainText"/>
    <w:rsid w:val="004F348A"/>
    <w:pPr>
      <w:spacing w:line="210" w:lineRule="exact"/>
    </w:pPr>
    <w:rPr>
      <w:rFonts w:eastAsia="Times"/>
      <w:i/>
      <w:color w:val="000080"/>
      <w:sz w:val="16"/>
      <w:szCs w:val="20"/>
    </w:rPr>
  </w:style>
  <w:style w:type="character" w:customStyle="1" w:styleId="regulartext">
    <w:name w:val="regulartext"/>
    <w:basedOn w:val="DefaultParagraphFont"/>
    <w:rsid w:val="004F348A"/>
  </w:style>
  <w:style w:type="paragraph" w:customStyle="1" w:styleId="bodytext0">
    <w:name w:val="bodytext"/>
    <w:basedOn w:val="Normal"/>
    <w:rsid w:val="004F348A"/>
    <w:pPr>
      <w:spacing w:before="100" w:beforeAutospacing="1" w:after="100" w:afterAutospacing="1" w:line="276" w:lineRule="auto"/>
      <w:jc w:val="both"/>
    </w:pPr>
    <w:rPr>
      <w:rFonts w:eastAsia="Times New Roman" w:cs="Times New Roman"/>
      <w:sz w:val="24"/>
      <w:szCs w:val="24"/>
      <w:lang w:eastAsia="en-AU"/>
    </w:rPr>
  </w:style>
  <w:style w:type="paragraph" w:styleId="DocumentMap">
    <w:name w:val="Document Map"/>
    <w:basedOn w:val="Normal"/>
    <w:link w:val="DocumentMapChar"/>
    <w:rsid w:val="004F348A"/>
    <w:pPr>
      <w:shd w:val="clear" w:color="auto" w:fill="000080"/>
      <w:spacing w:after="120" w:line="276"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4F348A"/>
    <w:rPr>
      <w:rFonts w:ascii="Tahoma" w:eastAsia="Times New Roman" w:hAnsi="Tahoma" w:cs="Tahoma"/>
      <w:sz w:val="20"/>
      <w:szCs w:val="20"/>
      <w:shd w:val="clear" w:color="auto" w:fill="000080"/>
    </w:rPr>
  </w:style>
  <w:style w:type="paragraph" w:customStyle="1" w:styleId="Indent">
    <w:name w:val="Indent"/>
    <w:basedOn w:val="Normal"/>
    <w:rsid w:val="004F348A"/>
    <w:pPr>
      <w:tabs>
        <w:tab w:val="left" w:pos="567"/>
      </w:tabs>
      <w:spacing w:after="240" w:line="276" w:lineRule="auto"/>
      <w:ind w:left="567" w:hanging="567"/>
      <w:jc w:val="both"/>
    </w:pPr>
    <w:rPr>
      <w:rFonts w:eastAsia="Times New Roman" w:cs="Times New Roman"/>
      <w:sz w:val="24"/>
      <w:szCs w:val="20"/>
      <w:lang w:eastAsia="en-AU"/>
    </w:rPr>
  </w:style>
  <w:style w:type="paragraph" w:styleId="Revision">
    <w:name w:val="Revision"/>
    <w:hidden/>
    <w:uiPriority w:val="99"/>
    <w:semiHidden/>
    <w:rsid w:val="004F348A"/>
    <w:pPr>
      <w:spacing w:after="0" w:line="240" w:lineRule="auto"/>
    </w:pPr>
    <w:rPr>
      <w:rFonts w:ascii="Times New Roman" w:eastAsia="Times New Roman" w:hAnsi="Times New Roman" w:cs="Times New Roman"/>
      <w:noProof/>
      <w:sz w:val="24"/>
      <w:szCs w:val="24"/>
    </w:rPr>
  </w:style>
  <w:style w:type="paragraph" w:customStyle="1" w:styleId="FreeForm">
    <w:name w:val="Free Form"/>
    <w:rsid w:val="004F348A"/>
    <w:pPr>
      <w:spacing w:after="0" w:line="240" w:lineRule="auto"/>
    </w:pPr>
    <w:rPr>
      <w:rFonts w:ascii="Times New Roman" w:eastAsia="ヒラギノ角ゴ Pro W3" w:hAnsi="Times New Roman" w:cs="Times New Roman"/>
      <w:color w:val="000000"/>
      <w:sz w:val="24"/>
      <w:szCs w:val="24"/>
      <w:lang w:eastAsia="en-AU"/>
    </w:rPr>
  </w:style>
  <w:style w:type="character" w:styleId="HTMLCite">
    <w:name w:val="HTML Cite"/>
    <w:basedOn w:val="DefaultParagraphFont"/>
    <w:uiPriority w:val="99"/>
    <w:unhideWhenUsed/>
    <w:rsid w:val="004F348A"/>
    <w:rPr>
      <w:i/>
      <w:iCs/>
    </w:rPr>
  </w:style>
  <w:style w:type="paragraph" w:customStyle="1" w:styleId="Ophthaltabletext">
    <w:name w:val="Ophthal table text"/>
    <w:basedOn w:val="Normal"/>
    <w:link w:val="OphthaltabletextChar"/>
    <w:rsid w:val="004F348A"/>
    <w:pPr>
      <w:spacing w:after="240" w:line="276" w:lineRule="auto"/>
      <w:ind w:right="-45"/>
      <w:jc w:val="both"/>
    </w:pPr>
    <w:rPr>
      <w:rFonts w:ascii="Arial Narrow" w:eastAsia="Times New Roman" w:hAnsi="Arial Narrow" w:cs="Courier New"/>
      <w:sz w:val="24"/>
      <w:szCs w:val="24"/>
    </w:rPr>
  </w:style>
  <w:style w:type="character" w:customStyle="1" w:styleId="OphthaltabletextChar">
    <w:name w:val="Ophthal table text Char"/>
    <w:basedOn w:val="DefaultParagraphFont"/>
    <w:link w:val="Ophthaltabletext"/>
    <w:rsid w:val="004F348A"/>
    <w:rPr>
      <w:rFonts w:ascii="Arial Narrow" w:eastAsia="Times New Roman" w:hAnsi="Arial Narrow" w:cs="Courier New"/>
      <w:sz w:val="24"/>
      <w:szCs w:val="24"/>
    </w:rPr>
  </w:style>
  <w:style w:type="character" w:styleId="Emphasis">
    <w:name w:val="Emphasis"/>
    <w:basedOn w:val="DefaultParagraphFont"/>
    <w:uiPriority w:val="20"/>
    <w:qFormat/>
    <w:rsid w:val="004F348A"/>
    <w:rPr>
      <w:i/>
      <w:iCs/>
    </w:rPr>
  </w:style>
  <w:style w:type="character" w:customStyle="1" w:styleId="notranslate">
    <w:name w:val="notranslate"/>
    <w:basedOn w:val="DefaultParagraphFont"/>
    <w:rsid w:val="004F348A"/>
  </w:style>
  <w:style w:type="character" w:customStyle="1" w:styleId="ff8">
    <w:name w:val="ff8"/>
    <w:basedOn w:val="DefaultParagraphFont"/>
    <w:rsid w:val="004F348A"/>
  </w:style>
  <w:style w:type="character" w:customStyle="1" w:styleId="ib">
    <w:name w:val="ib"/>
    <w:basedOn w:val="DefaultParagraphFont"/>
    <w:rsid w:val="004F348A"/>
  </w:style>
  <w:style w:type="paragraph" w:customStyle="1" w:styleId="Question">
    <w:name w:val="Question"/>
    <w:basedOn w:val="Default"/>
    <w:link w:val="QuestionChar"/>
    <w:rsid w:val="004F348A"/>
    <w:pPr>
      <w:numPr>
        <w:numId w:val="22"/>
      </w:numPr>
      <w:spacing w:after="120"/>
    </w:pPr>
    <w:rPr>
      <w:rFonts w:eastAsia="Times New Roman" w:cs="Times New Roman"/>
      <w:b/>
    </w:rPr>
  </w:style>
  <w:style w:type="character" w:customStyle="1" w:styleId="nbapihighlight">
    <w:name w:val="nbapihighlight"/>
    <w:basedOn w:val="DefaultParagraphFont"/>
    <w:rsid w:val="004F348A"/>
  </w:style>
  <w:style w:type="character" w:customStyle="1" w:styleId="DefaultChar">
    <w:name w:val="Default Char"/>
    <w:basedOn w:val="DefaultParagraphFont"/>
    <w:link w:val="Default"/>
    <w:rsid w:val="004F348A"/>
    <w:rPr>
      <w:rFonts w:ascii="Calibri" w:hAnsi="Calibri" w:cs="Calibri"/>
      <w:color w:val="000000"/>
      <w:sz w:val="24"/>
      <w:szCs w:val="24"/>
    </w:rPr>
  </w:style>
  <w:style w:type="character" w:customStyle="1" w:styleId="QuestionChar">
    <w:name w:val="Question Char"/>
    <w:basedOn w:val="DefaultChar"/>
    <w:link w:val="Question"/>
    <w:rsid w:val="004F348A"/>
    <w:rPr>
      <w:rFonts w:ascii="Calibri" w:eastAsia="Times New Roman" w:hAnsi="Calibri" w:cs="Times New Roman"/>
      <w:b/>
      <w:color w:val="000000"/>
      <w:sz w:val="24"/>
      <w:szCs w:val="24"/>
    </w:rPr>
  </w:style>
  <w:style w:type="character" w:customStyle="1" w:styleId="TableTextChar">
    <w:name w:val="TableText Char"/>
    <w:basedOn w:val="DefaultParagraphFont"/>
    <w:link w:val="TableText"/>
    <w:rsid w:val="004F348A"/>
    <w:rPr>
      <w:rFonts w:ascii="Arial Narrow" w:eastAsia="Times New Roman" w:hAnsi="Arial Narrow" w:cs="Times New Roman"/>
      <w:sz w:val="18"/>
      <w:szCs w:val="20"/>
      <w:lang w:eastAsia="en-AU"/>
    </w:rPr>
  </w:style>
  <w:style w:type="character" w:customStyle="1" w:styleId="TableHeadingChar">
    <w:name w:val="TableHeading Char"/>
    <w:basedOn w:val="DefaultParagraphFont"/>
    <w:link w:val="TableHeading"/>
    <w:rsid w:val="004F348A"/>
    <w:rPr>
      <w:rFonts w:ascii="Arial Narrow" w:eastAsia="Times New Roman" w:hAnsi="Arial Narrow" w:cs="Times New Roman"/>
      <w:b/>
      <w:sz w:val="18"/>
      <w:szCs w:val="20"/>
      <w:lang w:eastAsia="en-AU"/>
    </w:rPr>
  </w:style>
  <w:style w:type="character" w:customStyle="1" w:styleId="CaptionChar">
    <w:name w:val="Caption Char"/>
    <w:aliases w:val="Table and Figure name Char"/>
    <w:basedOn w:val="DefaultParagraphFont"/>
    <w:link w:val="Caption"/>
    <w:rsid w:val="004F348A"/>
    <w:rPr>
      <w:rFonts w:ascii="Calibri" w:eastAsia="Dotum" w:hAnsi="Calibri" w:cs="Calibri"/>
      <w:b/>
      <w:bCs/>
      <w:color w:val="4F81BD" w:themeColor="accent1"/>
      <w:sz w:val="18"/>
      <w:szCs w:val="18"/>
    </w:rPr>
  </w:style>
  <w:style w:type="paragraph" w:customStyle="1" w:styleId="TableNote">
    <w:name w:val="Table Note"/>
    <w:basedOn w:val="Normal"/>
    <w:link w:val="TableNoteChar"/>
    <w:qFormat/>
    <w:rsid w:val="004F348A"/>
    <w:pPr>
      <w:keepNext/>
      <w:spacing w:after="0"/>
      <w:ind w:left="131" w:hanging="131"/>
      <w:jc w:val="both"/>
    </w:pPr>
    <w:rPr>
      <w:rFonts w:ascii="Arial Narrow" w:eastAsia="Times New Roman" w:hAnsi="Arial Narrow" w:cs="Times New Roman"/>
      <w:sz w:val="16"/>
      <w:szCs w:val="16"/>
      <w:lang w:eastAsia="en-AU"/>
    </w:rPr>
  </w:style>
  <w:style w:type="character" w:customStyle="1" w:styleId="TableNoteChar">
    <w:name w:val="Table Note Char"/>
    <w:basedOn w:val="DefaultParagraphFont"/>
    <w:link w:val="TableNote"/>
    <w:rsid w:val="004F348A"/>
    <w:rPr>
      <w:rFonts w:ascii="Arial Narrow" w:eastAsia="Times New Roman" w:hAnsi="Arial Narrow" w:cs="Times New Roman"/>
      <w:sz w:val="16"/>
      <w:szCs w:val="16"/>
      <w:lang w:eastAsia="en-AU"/>
    </w:rPr>
  </w:style>
  <w:style w:type="paragraph" w:styleId="EndnoteText">
    <w:name w:val="endnote text"/>
    <w:basedOn w:val="Normal"/>
    <w:link w:val="EndnoteTextChar"/>
    <w:rsid w:val="004F348A"/>
    <w:pPr>
      <w:spacing w:after="0"/>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F348A"/>
    <w:rPr>
      <w:rFonts w:ascii="Times New Roman" w:eastAsia="Times New Roman" w:hAnsi="Times New Roman" w:cs="Times New Roman"/>
      <w:sz w:val="20"/>
      <w:szCs w:val="20"/>
    </w:rPr>
  </w:style>
  <w:style w:type="paragraph" w:customStyle="1" w:styleId="Style11">
    <w:name w:val="Style1"/>
    <w:basedOn w:val="Normal"/>
    <w:rsid w:val="004F348A"/>
    <w:pPr>
      <w:tabs>
        <w:tab w:val="left" w:pos="720"/>
      </w:tabs>
      <w:spacing w:after="0"/>
      <w:jc w:val="both"/>
    </w:pPr>
    <w:rPr>
      <w:rFonts w:ascii="Bookman Old Style" w:eastAsia="Times New Roman" w:hAnsi="Bookman Old Style" w:cs="Times New Roman"/>
      <w:sz w:val="20"/>
      <w:szCs w:val="20"/>
      <w:lang w:val="en-US"/>
    </w:rPr>
  </w:style>
  <w:style w:type="paragraph" w:styleId="BodyText3">
    <w:name w:val="Body Text 3"/>
    <w:basedOn w:val="Normal"/>
    <w:link w:val="BodyText3Char"/>
    <w:rsid w:val="004F348A"/>
    <w:pPr>
      <w:spacing w:after="120" w:line="276" w:lineRule="auto"/>
      <w:jc w:val="both"/>
    </w:pPr>
    <w:rPr>
      <w:rFonts w:eastAsia="Times New Roman" w:cs="Times New Roman"/>
      <w:sz w:val="16"/>
      <w:szCs w:val="16"/>
    </w:rPr>
  </w:style>
  <w:style w:type="character" w:customStyle="1" w:styleId="BodyText3Char">
    <w:name w:val="Body Text 3 Char"/>
    <w:basedOn w:val="DefaultParagraphFont"/>
    <w:link w:val="BodyText3"/>
    <w:rsid w:val="004F348A"/>
    <w:rPr>
      <w:rFonts w:ascii="Calibri" w:eastAsia="Times New Roman" w:hAnsi="Calibri" w:cs="Times New Roman"/>
      <w:sz w:val="16"/>
      <w:szCs w:val="16"/>
    </w:rPr>
  </w:style>
  <w:style w:type="character" w:customStyle="1" w:styleId="term">
    <w:name w:val="term"/>
    <w:basedOn w:val="DefaultParagraphFont"/>
    <w:rsid w:val="004F348A"/>
  </w:style>
  <w:style w:type="numbering" w:customStyle="1" w:styleId="Style2">
    <w:name w:val="Style2"/>
    <w:uiPriority w:val="99"/>
    <w:rsid w:val="004F348A"/>
    <w:pPr>
      <w:numPr>
        <w:numId w:val="23"/>
      </w:numPr>
    </w:pPr>
  </w:style>
  <w:style w:type="numbering" w:customStyle="1" w:styleId="Style3">
    <w:name w:val="Style3"/>
    <w:uiPriority w:val="99"/>
    <w:rsid w:val="004F348A"/>
    <w:pPr>
      <w:numPr>
        <w:numId w:val="24"/>
      </w:numPr>
    </w:pPr>
  </w:style>
  <w:style w:type="numbering" w:customStyle="1" w:styleId="Style4">
    <w:name w:val="Style4"/>
    <w:uiPriority w:val="99"/>
    <w:rsid w:val="004F348A"/>
    <w:pPr>
      <w:numPr>
        <w:numId w:val="25"/>
      </w:numPr>
    </w:pPr>
  </w:style>
  <w:style w:type="numbering" w:customStyle="1" w:styleId="Style5">
    <w:name w:val="Style5"/>
    <w:rsid w:val="004F348A"/>
    <w:pPr>
      <w:numPr>
        <w:numId w:val="26"/>
      </w:numPr>
    </w:pPr>
  </w:style>
  <w:style w:type="character" w:styleId="SubtleEmphasis">
    <w:name w:val="Subtle Emphasis"/>
    <w:basedOn w:val="DefaultParagraphFont"/>
    <w:uiPriority w:val="19"/>
    <w:rsid w:val="004F348A"/>
    <w:rPr>
      <w:i/>
      <w:iCs/>
      <w:color w:val="808080" w:themeColor="text1" w:themeTint="7F"/>
    </w:rPr>
  </w:style>
  <w:style w:type="paragraph" w:customStyle="1" w:styleId="Headings3">
    <w:name w:val="Headings 3"/>
    <w:basedOn w:val="Heading2"/>
    <w:link w:val="Headings3Char"/>
    <w:uiPriority w:val="99"/>
    <w:qFormat/>
    <w:rsid w:val="004F348A"/>
    <w:pPr>
      <w:keepNext/>
      <w:keepLines/>
      <w:numPr>
        <w:ilvl w:val="1"/>
      </w:numPr>
      <w:spacing w:before="240" w:line="276" w:lineRule="auto"/>
      <w:ind w:left="4688" w:hanging="576"/>
      <w:jc w:val="both"/>
    </w:pPr>
    <w:rPr>
      <w:rFonts w:asciiTheme="majorHAnsi" w:eastAsia="Times New Roman" w:hAnsiTheme="majorHAnsi" w:cs="Calibri"/>
      <w:bCs/>
      <w:color w:val="002060"/>
      <w:sz w:val="24"/>
      <w:szCs w:val="24"/>
    </w:rPr>
  </w:style>
  <w:style w:type="numbering" w:customStyle="1" w:styleId="Style6">
    <w:name w:val="Style6"/>
    <w:uiPriority w:val="99"/>
    <w:rsid w:val="004F348A"/>
    <w:pPr>
      <w:numPr>
        <w:numId w:val="27"/>
      </w:numPr>
    </w:pPr>
  </w:style>
  <w:style w:type="character" w:customStyle="1" w:styleId="Headings3Char">
    <w:name w:val="Headings 3 Char"/>
    <w:basedOn w:val="Heading2Char"/>
    <w:link w:val="Headings3"/>
    <w:uiPriority w:val="99"/>
    <w:rsid w:val="004F348A"/>
    <w:rPr>
      <w:rFonts w:asciiTheme="majorHAnsi" w:eastAsia="Times New Roman" w:hAnsiTheme="majorHAnsi" w:cs="Calibri"/>
      <w:bCs/>
      <w:color w:val="002060"/>
      <w:sz w:val="24"/>
      <w:szCs w:val="24"/>
    </w:rPr>
  </w:style>
  <w:style w:type="numbering" w:customStyle="1" w:styleId="Style7">
    <w:name w:val="Style7"/>
    <w:uiPriority w:val="99"/>
    <w:rsid w:val="004F348A"/>
    <w:pPr>
      <w:numPr>
        <w:numId w:val="28"/>
      </w:numPr>
    </w:pPr>
  </w:style>
  <w:style w:type="numbering" w:customStyle="1" w:styleId="Style8">
    <w:name w:val="Style8"/>
    <w:uiPriority w:val="99"/>
    <w:rsid w:val="004F348A"/>
    <w:pPr>
      <w:numPr>
        <w:numId w:val="29"/>
      </w:numPr>
    </w:pPr>
  </w:style>
  <w:style w:type="paragraph" w:customStyle="1" w:styleId="Headings4">
    <w:name w:val="Headings 4"/>
    <w:basedOn w:val="Headings3"/>
    <w:link w:val="Headings4Char"/>
    <w:qFormat/>
    <w:rsid w:val="004F348A"/>
    <w:pPr>
      <w:spacing w:before="120"/>
    </w:pPr>
    <w:rPr>
      <w:rFonts w:cstheme="minorHAnsi"/>
      <w:i/>
    </w:rPr>
  </w:style>
  <w:style w:type="numbering" w:customStyle="1" w:styleId="Style9">
    <w:name w:val="Style9"/>
    <w:uiPriority w:val="99"/>
    <w:rsid w:val="004F348A"/>
    <w:pPr>
      <w:numPr>
        <w:numId w:val="30"/>
      </w:numPr>
    </w:pPr>
  </w:style>
  <w:style w:type="character" w:customStyle="1" w:styleId="Headings4Char">
    <w:name w:val="Headings 4 Char"/>
    <w:basedOn w:val="Headings3Char"/>
    <w:link w:val="Headings4"/>
    <w:rsid w:val="004F348A"/>
    <w:rPr>
      <w:rFonts w:asciiTheme="majorHAnsi" w:eastAsia="Times New Roman" w:hAnsiTheme="majorHAnsi" w:cstheme="minorHAnsi"/>
      <w:bCs/>
      <w:i/>
      <w:color w:val="002060"/>
      <w:sz w:val="24"/>
      <w:szCs w:val="24"/>
    </w:rPr>
  </w:style>
  <w:style w:type="numbering" w:customStyle="1" w:styleId="Style10">
    <w:name w:val="Style10"/>
    <w:uiPriority w:val="99"/>
    <w:rsid w:val="004F348A"/>
    <w:pPr>
      <w:numPr>
        <w:numId w:val="31"/>
      </w:numPr>
    </w:pPr>
  </w:style>
  <w:style w:type="paragraph" w:customStyle="1" w:styleId="Tablenote0">
    <w:name w:val="Table note"/>
    <w:basedOn w:val="Normal"/>
    <w:link w:val="TablenoteChar0"/>
    <w:rsid w:val="004F348A"/>
    <w:pPr>
      <w:autoSpaceDE w:val="0"/>
      <w:autoSpaceDN w:val="0"/>
      <w:adjustRightInd w:val="0"/>
      <w:spacing w:after="0"/>
      <w:contextualSpacing/>
      <w:jc w:val="both"/>
    </w:pPr>
    <w:rPr>
      <w:rFonts w:ascii="Arial" w:eastAsia="Times New Roman" w:hAnsi="Arial" w:cs="Arial"/>
      <w:color w:val="000000"/>
      <w:sz w:val="24"/>
      <w:szCs w:val="24"/>
      <w:lang w:eastAsia="en-AU"/>
    </w:rPr>
  </w:style>
  <w:style w:type="character" w:customStyle="1" w:styleId="TablenoteChar0">
    <w:name w:val="Table note Char"/>
    <w:basedOn w:val="DefaultParagraphFont"/>
    <w:link w:val="Tablenote0"/>
    <w:rsid w:val="004F348A"/>
    <w:rPr>
      <w:rFonts w:ascii="Arial" w:eastAsia="Times New Roman" w:hAnsi="Arial" w:cs="Arial"/>
      <w:color w:val="000000"/>
      <w:sz w:val="24"/>
      <w:szCs w:val="24"/>
      <w:lang w:eastAsia="en-AU"/>
    </w:rPr>
  </w:style>
  <w:style w:type="character" w:customStyle="1" w:styleId="mw-headline">
    <w:name w:val="mw-headline"/>
    <w:basedOn w:val="DefaultParagraphFont"/>
    <w:rsid w:val="004F348A"/>
  </w:style>
  <w:style w:type="character" w:customStyle="1" w:styleId="rubric">
    <w:name w:val="rubric"/>
    <w:basedOn w:val="DefaultParagraphFont"/>
    <w:rsid w:val="004F348A"/>
  </w:style>
  <w:style w:type="character" w:customStyle="1" w:styleId="definition">
    <w:name w:val="definition"/>
    <w:basedOn w:val="DefaultParagraphFont"/>
    <w:rsid w:val="004F348A"/>
  </w:style>
  <w:style w:type="character" w:customStyle="1" w:styleId="doctype">
    <w:name w:val="doctype"/>
    <w:basedOn w:val="DefaultParagraphFont"/>
    <w:rsid w:val="004F348A"/>
  </w:style>
  <w:style w:type="character" w:customStyle="1" w:styleId="small">
    <w:name w:val="small"/>
    <w:basedOn w:val="DefaultParagraphFont"/>
    <w:rsid w:val="004F348A"/>
  </w:style>
  <w:style w:type="character" w:customStyle="1" w:styleId="citation">
    <w:name w:val="citation"/>
    <w:basedOn w:val="DefaultParagraphFont"/>
    <w:rsid w:val="004F348A"/>
  </w:style>
  <w:style w:type="character" w:styleId="PlaceholderText">
    <w:name w:val="Placeholder Text"/>
    <w:basedOn w:val="DefaultParagraphFont"/>
    <w:uiPriority w:val="99"/>
    <w:semiHidden/>
    <w:rsid w:val="004F348A"/>
    <w:rPr>
      <w:color w:val="808080"/>
    </w:rPr>
  </w:style>
  <w:style w:type="character" w:customStyle="1" w:styleId="st">
    <w:name w:val="st"/>
    <w:basedOn w:val="DefaultParagraphFont"/>
    <w:rsid w:val="004F348A"/>
  </w:style>
  <w:style w:type="character" w:customStyle="1" w:styleId="wcm-region">
    <w:name w:val="wcm-region"/>
    <w:basedOn w:val="DefaultParagraphFont"/>
    <w:rsid w:val="004F348A"/>
  </w:style>
  <w:style w:type="numbering" w:customStyle="1" w:styleId="NoList1">
    <w:name w:val="No List1"/>
    <w:next w:val="NoList"/>
    <w:uiPriority w:val="99"/>
    <w:semiHidden/>
    <w:unhideWhenUsed/>
    <w:rsid w:val="004F348A"/>
  </w:style>
  <w:style w:type="paragraph" w:customStyle="1" w:styleId="kyds">
    <w:name w:val="kyds"/>
    <w:basedOn w:val="Normal"/>
    <w:rsid w:val="004F348A"/>
    <w:pPr>
      <w:spacing w:before="100" w:beforeAutospacing="1" w:after="100" w:afterAutospacing="1"/>
      <w:jc w:val="both"/>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F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F348A"/>
    <w:rPr>
      <w:rFonts w:ascii="Courier New" w:eastAsia="Times New Roman" w:hAnsi="Courier New" w:cs="Courier New"/>
      <w:sz w:val="20"/>
      <w:szCs w:val="20"/>
      <w:lang w:eastAsia="en-AU"/>
    </w:rPr>
  </w:style>
  <w:style w:type="character" w:customStyle="1" w:styleId="apple-converted-space">
    <w:name w:val="apple-converted-space"/>
    <w:rsid w:val="004F348A"/>
  </w:style>
  <w:style w:type="character" w:customStyle="1" w:styleId="fn">
    <w:name w:val="fn"/>
    <w:basedOn w:val="DefaultParagraphFont"/>
    <w:rsid w:val="004F348A"/>
  </w:style>
  <w:style w:type="character" w:customStyle="1" w:styleId="subtitle1">
    <w:name w:val="subtitle1"/>
    <w:basedOn w:val="DefaultParagraphFont"/>
    <w:rsid w:val="004F348A"/>
  </w:style>
  <w:style w:type="character" w:customStyle="1" w:styleId="cit-auth">
    <w:name w:val="cit-auth"/>
    <w:basedOn w:val="DefaultParagraphFont"/>
    <w:rsid w:val="004F348A"/>
  </w:style>
  <w:style w:type="character" w:customStyle="1" w:styleId="cit-name-surname">
    <w:name w:val="cit-name-surname"/>
    <w:basedOn w:val="DefaultParagraphFont"/>
    <w:rsid w:val="004F348A"/>
  </w:style>
  <w:style w:type="character" w:customStyle="1" w:styleId="cit-name-given-names">
    <w:name w:val="cit-name-given-names"/>
    <w:basedOn w:val="DefaultParagraphFont"/>
    <w:rsid w:val="004F348A"/>
  </w:style>
  <w:style w:type="character" w:customStyle="1" w:styleId="cit-source">
    <w:name w:val="cit-source"/>
    <w:basedOn w:val="DefaultParagraphFont"/>
    <w:rsid w:val="004F348A"/>
  </w:style>
  <w:style w:type="character" w:customStyle="1" w:styleId="cit-publ-loc">
    <w:name w:val="cit-publ-loc"/>
    <w:basedOn w:val="DefaultParagraphFont"/>
    <w:rsid w:val="004F348A"/>
  </w:style>
  <w:style w:type="character" w:customStyle="1" w:styleId="cit-publ-name">
    <w:name w:val="cit-publ-name"/>
    <w:basedOn w:val="DefaultParagraphFont"/>
    <w:rsid w:val="004F348A"/>
  </w:style>
  <w:style w:type="character" w:customStyle="1" w:styleId="cit-pub-date">
    <w:name w:val="cit-pub-date"/>
    <w:basedOn w:val="DefaultParagraphFont"/>
    <w:rsid w:val="004F348A"/>
  </w:style>
  <w:style w:type="paragraph" w:customStyle="1" w:styleId="PFNumLevel2">
    <w:name w:val="PF (Num) Level 2"/>
    <w:basedOn w:val="Normal"/>
    <w:rsid w:val="004F348A"/>
    <w:pPr>
      <w:numPr>
        <w:ilvl w:val="1"/>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3">
    <w:name w:val="PF (Num) Level 3"/>
    <w:basedOn w:val="Normal"/>
    <w:rsid w:val="004F348A"/>
    <w:pPr>
      <w:numPr>
        <w:ilvl w:val="2"/>
        <w:numId w:val="32"/>
      </w:numPr>
      <w:tabs>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4">
    <w:name w:val="PF (Num) Level 4"/>
    <w:basedOn w:val="Normal"/>
    <w:rsid w:val="004F348A"/>
    <w:pPr>
      <w:numPr>
        <w:ilvl w:val="3"/>
        <w:numId w:val="32"/>
      </w:numPr>
      <w:tabs>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5">
    <w:name w:val="PF (Num) Level 5"/>
    <w:basedOn w:val="Normal"/>
    <w:rsid w:val="004F348A"/>
    <w:pPr>
      <w:numPr>
        <w:ilvl w:val="4"/>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Heading1A">
    <w:name w:val="Heading 1A"/>
    <w:basedOn w:val="Heading1"/>
    <w:next w:val="Normal"/>
    <w:rsid w:val="004F348A"/>
    <w:pPr>
      <w:widowControl/>
      <w:numPr>
        <w:numId w:val="32"/>
      </w:numPr>
      <w:tabs>
        <w:tab w:val="clear" w:pos="1029"/>
        <w:tab w:val="num" w:pos="360"/>
        <w:tab w:val="num" w:pos="660"/>
        <w:tab w:val="left" w:pos="1848"/>
        <w:tab w:val="left" w:pos="2773"/>
        <w:tab w:val="left" w:pos="3697"/>
        <w:tab w:val="left" w:pos="4621"/>
        <w:tab w:val="left" w:pos="5545"/>
        <w:tab w:val="left" w:pos="6469"/>
        <w:tab w:val="left" w:pos="7394"/>
        <w:tab w:val="left" w:pos="8318"/>
        <w:tab w:val="right" w:pos="8930"/>
      </w:tabs>
      <w:spacing w:before="400" w:after="120" w:line="276" w:lineRule="auto"/>
      <w:ind w:left="0" w:right="0" w:firstLine="0"/>
    </w:pPr>
    <w:rPr>
      <w:rFonts w:ascii="Arial" w:eastAsia="Times New Roman" w:hAnsi="Arial" w:cs="Times New Roman"/>
      <w:smallCaps/>
      <w:color w:val="000000"/>
      <w:spacing w:val="5"/>
      <w:kern w:val="28"/>
      <w:sz w:val="24"/>
      <w:szCs w:val="20"/>
      <w:lang w:val="en-US" w:bidi="en-US"/>
    </w:rPr>
  </w:style>
  <w:style w:type="paragraph" w:customStyle="1" w:styleId="PFNumLevel6">
    <w:name w:val="PF (Num) Level 6"/>
    <w:basedOn w:val="PFNumLevel4"/>
    <w:rsid w:val="004F348A"/>
    <w:pPr>
      <w:numPr>
        <w:ilvl w:val="5"/>
      </w:numPr>
    </w:pPr>
  </w:style>
  <w:style w:type="paragraph" w:styleId="BodyTextIndent2">
    <w:name w:val="Body Text Indent 2"/>
    <w:basedOn w:val="Normal"/>
    <w:link w:val="BodyTextIndent2Char"/>
    <w:rsid w:val="004F348A"/>
    <w:pPr>
      <w:spacing w:after="120" w:line="480" w:lineRule="auto"/>
      <w:ind w:left="283"/>
      <w:jc w:val="both"/>
    </w:pPr>
    <w:rPr>
      <w:rFonts w:eastAsia="Times New Roman" w:cs="Times New Roman"/>
      <w:sz w:val="24"/>
      <w:szCs w:val="24"/>
    </w:rPr>
  </w:style>
  <w:style w:type="character" w:customStyle="1" w:styleId="BodyTextIndent2Char">
    <w:name w:val="Body Text Indent 2 Char"/>
    <w:basedOn w:val="DefaultParagraphFont"/>
    <w:link w:val="BodyTextIndent2"/>
    <w:rsid w:val="004F348A"/>
    <w:rPr>
      <w:rFonts w:ascii="Calibri" w:eastAsia="Times New Roman" w:hAnsi="Calibri" w:cs="Times New Roman"/>
      <w:sz w:val="24"/>
      <w:szCs w:val="24"/>
    </w:rPr>
  </w:style>
  <w:style w:type="paragraph" w:customStyle="1" w:styleId="AUBodyCopy-withSpaceAfter">
    <w:name w:val="AU Body Copy - with Space After"/>
    <w:basedOn w:val="Normal"/>
    <w:rsid w:val="004F348A"/>
    <w:pPr>
      <w:overflowPunct w:val="0"/>
      <w:autoSpaceDE w:val="0"/>
      <w:autoSpaceDN w:val="0"/>
      <w:adjustRightInd w:val="0"/>
      <w:spacing w:after="120" w:line="260" w:lineRule="exact"/>
      <w:textAlignment w:val="baseline"/>
    </w:pPr>
    <w:rPr>
      <w:rFonts w:ascii="Times New Roman" w:eastAsia="Times New Roman" w:hAnsi="Times New Roman" w:cs="Times New Roman"/>
      <w:sz w:val="24"/>
      <w:szCs w:val="20"/>
    </w:rPr>
  </w:style>
  <w:style w:type="paragraph" w:styleId="BodyText2">
    <w:name w:val="Body Text 2"/>
    <w:basedOn w:val="Normal"/>
    <w:link w:val="BodyText2Char"/>
    <w:rsid w:val="004F348A"/>
    <w:pPr>
      <w:spacing w:after="120" w:line="480" w:lineRule="auto"/>
      <w:jc w:val="both"/>
    </w:pPr>
    <w:rPr>
      <w:rFonts w:eastAsia="Times New Roman" w:cs="Times New Roman"/>
      <w:sz w:val="24"/>
      <w:szCs w:val="24"/>
    </w:rPr>
  </w:style>
  <w:style w:type="character" w:customStyle="1" w:styleId="BodyText2Char">
    <w:name w:val="Body Text 2 Char"/>
    <w:basedOn w:val="DefaultParagraphFont"/>
    <w:link w:val="BodyText2"/>
    <w:rsid w:val="004F348A"/>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4F348A"/>
    <w:pPr>
      <w:keepNext/>
      <w:keepLines/>
      <w:widowControl/>
      <w:spacing w:before="480" w:after="0" w:line="276" w:lineRule="auto"/>
      <w:ind w:left="574" w:right="0" w:hanging="432"/>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348A"/>
    <w:pPr>
      <w:keepLines/>
      <w:spacing w:after="160" w:line="240" w:lineRule="exact"/>
    </w:pPr>
    <w:rPr>
      <w:rFonts w:ascii="Verdana" w:eastAsia="MS Mincho" w:hAnsi="Verdana" w:cs="Verdana"/>
      <w:sz w:val="20"/>
      <w:szCs w:val="20"/>
      <w:lang w:val="en-US"/>
    </w:rPr>
  </w:style>
  <w:style w:type="table" w:customStyle="1" w:styleId="TableGrid5">
    <w:name w:val="Table Grid5"/>
    <w:basedOn w:val="TableNormal"/>
    <w:next w:val="TableGrid"/>
    <w:uiPriority w:val="59"/>
    <w:rsid w:val="004F348A"/>
    <w:pPr>
      <w:spacing w:before="40" w:after="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4F348A"/>
    <w:pPr>
      <w:keepNext/>
      <w:keepLines/>
      <w:tabs>
        <w:tab w:val="left" w:pos="567"/>
      </w:tabs>
      <w:spacing w:before="120" w:after="120"/>
      <w:outlineLvl w:val="0"/>
    </w:pPr>
    <w:rPr>
      <w:rFonts w:ascii="Arial Narrow" w:eastAsia="Times New Roman" w:hAnsi="Arial Narrow" w:cstheme="minorHAnsi"/>
      <w:sz w:val="20"/>
    </w:rPr>
  </w:style>
  <w:style w:type="paragraph" w:customStyle="1" w:styleId="Tableheader">
    <w:name w:val="Table header"/>
    <w:basedOn w:val="Normal"/>
    <w:link w:val="TableheaderChar"/>
    <w:qFormat/>
    <w:rsid w:val="004F348A"/>
    <w:pPr>
      <w:keepNext/>
      <w:keepLines/>
      <w:tabs>
        <w:tab w:val="left" w:pos="567"/>
      </w:tabs>
      <w:spacing w:before="120" w:after="120"/>
      <w:outlineLvl w:val="0"/>
    </w:pPr>
    <w:rPr>
      <w:rFonts w:ascii="Arial Narrow" w:eastAsia="Times New Roman" w:hAnsi="Arial Narrow" w:cstheme="minorHAnsi"/>
      <w:b/>
      <w:sz w:val="20"/>
    </w:rPr>
  </w:style>
  <w:style w:type="character" w:customStyle="1" w:styleId="TabletextChar0">
    <w:name w:val="Table text Char"/>
    <w:basedOn w:val="DefaultParagraphFont"/>
    <w:link w:val="Tabletext1"/>
    <w:rsid w:val="004F348A"/>
    <w:rPr>
      <w:rFonts w:ascii="Arial Narrow" w:eastAsia="Times New Roman" w:hAnsi="Arial Narrow" w:cstheme="minorHAnsi"/>
      <w:sz w:val="20"/>
    </w:rPr>
  </w:style>
  <w:style w:type="character" w:customStyle="1" w:styleId="TableheaderChar">
    <w:name w:val="Table header Char"/>
    <w:basedOn w:val="DefaultParagraphFont"/>
    <w:link w:val="Tableheader"/>
    <w:rsid w:val="004F348A"/>
    <w:rPr>
      <w:rFonts w:ascii="Arial Narrow" w:eastAsia="Times New Roman" w:hAnsi="Arial Narrow" w:cstheme="minorHAnsi"/>
      <w:b/>
      <w:sz w:val="20"/>
    </w:rPr>
  </w:style>
  <w:style w:type="paragraph" w:customStyle="1" w:styleId="Bold">
    <w:name w:val="Bold"/>
    <w:basedOn w:val="Normal"/>
    <w:qFormat/>
    <w:rsid w:val="004F348A"/>
    <w:pPr>
      <w:keepNext/>
      <w:keepLines/>
      <w:tabs>
        <w:tab w:val="left" w:pos="567"/>
      </w:tabs>
      <w:spacing w:before="120" w:after="0"/>
      <w:jc w:val="center"/>
      <w:outlineLvl w:val="0"/>
    </w:pPr>
    <w:rPr>
      <w:rFonts w:ascii="Arial Narrow" w:eastAsia="Times New Roman" w:hAnsi="Arial Narrow" w:cs="Times New Roman"/>
      <w:b/>
      <w:sz w:val="20"/>
      <w:szCs w:val="20"/>
      <w:lang w:eastAsia="en-AU"/>
    </w:rPr>
  </w:style>
  <w:style w:type="table" w:customStyle="1" w:styleId="TableGrid3">
    <w:name w:val="Table Grid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4F348A"/>
    <w:pPr>
      <w:spacing w:after="0" w:line="276" w:lineRule="auto"/>
      <w:jc w:val="center"/>
    </w:pPr>
    <w:rPr>
      <w:rFonts w:ascii="Times New Roman" w:eastAsia="Times New Roman" w:hAnsi="Times New Roman" w:cs="Times New Roman"/>
      <w:noProof/>
      <w:sz w:val="24"/>
      <w:szCs w:val="24"/>
      <w:lang w:val="en-US"/>
    </w:rPr>
  </w:style>
  <w:style w:type="character" w:customStyle="1" w:styleId="EndNoteBibliographyTitleChar">
    <w:name w:val="EndNote Bibliography Title Char"/>
    <w:basedOn w:val="DefaultParagraphFont"/>
    <w:link w:val="EndNoteBibliographyTitle"/>
    <w:rsid w:val="004F348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F348A"/>
    <w:pPr>
      <w:spacing w:after="120"/>
      <w:jc w:val="both"/>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4F348A"/>
    <w:rPr>
      <w:rFonts w:ascii="Times New Roman" w:eastAsia="Times New Roman" w:hAnsi="Times New Roman" w:cs="Times New Roman"/>
      <w:noProof/>
      <w:sz w:val="24"/>
      <w:szCs w:val="24"/>
      <w:lang w:val="en-US"/>
    </w:rPr>
  </w:style>
  <w:style w:type="table" w:customStyle="1" w:styleId="TableGrid31">
    <w:name w:val="Table Grid3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93"/>
    <w:pPr>
      <w:spacing w:line="240" w:lineRule="auto"/>
    </w:pPr>
    <w:rPr>
      <w:rFonts w:ascii="Calibri" w:eastAsia="Dotum" w:hAnsi="Calibri" w:cs="Calibri"/>
    </w:rPr>
  </w:style>
  <w:style w:type="paragraph" w:styleId="Heading1">
    <w:name w:val="heading 1"/>
    <w:next w:val="Normal"/>
    <w:link w:val="Heading1Char"/>
    <w:uiPriority w:val="9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nhideWhenUsed/>
    <w:qFormat/>
    <w:rsid w:val="00B3726E"/>
    <w:pPr>
      <w:spacing w:after="0"/>
      <w:outlineLvl w:val="3"/>
    </w:pPr>
    <w:rPr>
      <w:rFonts w:ascii="Arial" w:hAnsi="Arial" w:cs="Arial"/>
      <w:b/>
    </w:rPr>
  </w:style>
  <w:style w:type="paragraph" w:styleId="Heading5">
    <w:name w:val="heading 5"/>
    <w:basedOn w:val="Normal"/>
    <w:next w:val="Normal"/>
    <w:link w:val="Heading5Char"/>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rsid w:val="00B3726E"/>
    <w:rPr>
      <w:rFonts w:ascii="Arial" w:eastAsia="Dotum" w:hAnsi="Arial" w:cs="Arial"/>
      <w:b/>
    </w:rPr>
  </w:style>
  <w:style w:type="character" w:customStyle="1" w:styleId="Heading5Char">
    <w:name w:val="Heading 5 Char"/>
    <w:basedOn w:val="DefaultParagraphFont"/>
    <w:link w:val="Heading5"/>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point,List Paragraph1,List Paragraph11,Recommendation"/>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aliases w:val="Bullet point Char,List Paragraph1 Char,List Paragraph11 Char,Recommendation Char"/>
    <w:link w:val="ListParagraph"/>
    <w:uiPriority w:val="99"/>
    <w:rsid w:val="000B77AE"/>
    <w:rPr>
      <w:rFonts w:ascii="Calibri" w:eastAsia="Dotum" w:hAnsi="Calibri" w:cs="Calibri"/>
    </w:rPr>
  </w:style>
  <w:style w:type="paragraph" w:styleId="BalloonText">
    <w:name w:val="Balloon Text"/>
    <w:basedOn w:val="Normal"/>
    <w:link w:val="BalloonTextChar"/>
    <w:unhideWhenUsed/>
    <w:rsid w:val="00767BD2"/>
    <w:pPr>
      <w:spacing w:after="0"/>
    </w:pPr>
    <w:rPr>
      <w:rFonts w:ascii="Tahoma" w:hAnsi="Tahoma" w:cs="Tahoma"/>
      <w:sz w:val="16"/>
      <w:szCs w:val="16"/>
    </w:rPr>
  </w:style>
  <w:style w:type="character" w:customStyle="1" w:styleId="BalloonTextChar">
    <w:name w:val="Balloon Text Char"/>
    <w:basedOn w:val="DefaultParagraphFont"/>
    <w:link w:val="BalloonText"/>
    <w:rsid w:val="00767BD2"/>
    <w:rPr>
      <w:rFonts w:ascii="Tahoma" w:eastAsia="Dotum" w:hAnsi="Tahoma" w:cs="Tahoma"/>
      <w:sz w:val="16"/>
      <w:szCs w:val="16"/>
    </w:rPr>
  </w:style>
  <w:style w:type="paragraph" w:styleId="NoSpacing">
    <w:name w:val="No Spacing"/>
    <w:link w:val="NoSpacingChar"/>
    <w:uiPriority w:val="1"/>
    <w:qFormat/>
    <w:rsid w:val="00930CC5"/>
    <w:pPr>
      <w:spacing w:after="0" w:line="240" w:lineRule="auto"/>
    </w:pPr>
    <w:rPr>
      <w:rFonts w:ascii="Calibri" w:eastAsia="Dotum" w:hAnsi="Calibri" w:cs="Calibri"/>
    </w:rPr>
  </w:style>
  <w:style w:type="paragraph" w:customStyle="1" w:styleId="Default">
    <w:name w:val="Default"/>
    <w:link w:val="DefaultChar"/>
    <w:rsid w:val="00930CC5"/>
    <w:pPr>
      <w:autoSpaceDE w:val="0"/>
      <w:autoSpaceDN w:val="0"/>
      <w:adjustRightInd w:val="0"/>
      <w:spacing w:after="0" w:line="240" w:lineRule="auto"/>
    </w:pPr>
    <w:rPr>
      <w:rFonts w:ascii="Calibri" w:hAnsi="Calibri" w:cs="Calibri"/>
      <w:color w:val="000000"/>
      <w:sz w:val="24"/>
      <w:szCs w:val="24"/>
    </w:rPr>
  </w:style>
  <w:style w:type="paragraph" w:styleId="Caption">
    <w:name w:val="caption"/>
    <w:aliases w:val="Table and Figure name"/>
    <w:basedOn w:val="Normal"/>
    <w:next w:val="Normal"/>
    <w:link w:val="CaptionChar"/>
    <w:unhideWhenUsed/>
    <w:qFormat/>
    <w:rsid w:val="009F56EC"/>
    <w:rPr>
      <w:b/>
      <w:bCs/>
      <w:color w:val="4F81BD" w:themeColor="accent1"/>
      <w:sz w:val="18"/>
      <w:szCs w:val="18"/>
    </w:rPr>
  </w:style>
  <w:style w:type="paragraph" w:customStyle="1" w:styleId="Style1">
    <w:name w:val="Style 1"/>
    <w:rsid w:val="004F34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AU"/>
    </w:rPr>
  </w:style>
  <w:style w:type="paragraph" w:styleId="Quote">
    <w:name w:val="Quote"/>
    <w:basedOn w:val="Normal"/>
    <w:link w:val="QuoteChar"/>
    <w:rsid w:val="004F348A"/>
    <w:pPr>
      <w:spacing w:after="120" w:line="276" w:lineRule="auto"/>
      <w:jc w:val="both"/>
    </w:pPr>
    <w:rPr>
      <w:rFonts w:eastAsia="Times New Roman" w:cs="Times New Roman"/>
      <w:i/>
      <w:iCs/>
      <w:color w:val="000000"/>
      <w:sz w:val="24"/>
      <w:szCs w:val="24"/>
    </w:rPr>
  </w:style>
  <w:style w:type="character" w:customStyle="1" w:styleId="QuoteChar">
    <w:name w:val="Quote Char"/>
    <w:basedOn w:val="DefaultParagraphFont"/>
    <w:link w:val="Quote"/>
    <w:rsid w:val="004F348A"/>
    <w:rPr>
      <w:rFonts w:ascii="Calibri" w:eastAsia="Times New Roman" w:hAnsi="Calibri" w:cs="Times New Roman"/>
      <w:i/>
      <w:iCs/>
      <w:color w:val="000000"/>
      <w:sz w:val="24"/>
      <w:szCs w:val="24"/>
    </w:rPr>
  </w:style>
  <w:style w:type="character" w:styleId="Hyperlink">
    <w:name w:val="Hyperlink"/>
    <w:basedOn w:val="DefaultParagraphFont"/>
    <w:uiPriority w:val="99"/>
    <w:rsid w:val="004F348A"/>
    <w:rPr>
      <w:color w:val="0000FF"/>
      <w:u w:val="single"/>
    </w:rPr>
  </w:style>
  <w:style w:type="paragraph" w:styleId="TOC2">
    <w:name w:val="toc 2"/>
    <w:basedOn w:val="Normal"/>
    <w:next w:val="Normal"/>
    <w:autoRedefine/>
    <w:uiPriority w:val="39"/>
    <w:rsid w:val="004F348A"/>
    <w:pPr>
      <w:tabs>
        <w:tab w:val="left" w:pos="1134"/>
        <w:tab w:val="right" w:leader="dot" w:pos="9050"/>
      </w:tabs>
      <w:spacing w:after="120" w:line="276" w:lineRule="auto"/>
      <w:ind w:left="1134" w:hanging="567"/>
    </w:pPr>
    <w:rPr>
      <w:rFonts w:asciiTheme="minorHAnsi" w:eastAsia="Times New Roman" w:hAnsiTheme="minorHAnsi" w:cs="Times New Roman"/>
      <w:noProof/>
      <w:sz w:val="24"/>
      <w:szCs w:val="24"/>
      <w:lang w:val="en-US" w:eastAsia="en-AU"/>
    </w:rPr>
  </w:style>
  <w:style w:type="paragraph" w:styleId="TOC1">
    <w:name w:val="toc 1"/>
    <w:basedOn w:val="Normal"/>
    <w:next w:val="Normal"/>
    <w:autoRedefine/>
    <w:uiPriority w:val="39"/>
    <w:rsid w:val="004F348A"/>
    <w:pPr>
      <w:tabs>
        <w:tab w:val="left" w:pos="567"/>
        <w:tab w:val="left" w:pos="1701"/>
        <w:tab w:val="right" w:leader="dot" w:pos="9072"/>
      </w:tabs>
      <w:spacing w:after="120" w:line="276" w:lineRule="auto"/>
      <w:ind w:left="567" w:right="-22" w:hanging="567"/>
    </w:pPr>
    <w:rPr>
      <w:rFonts w:ascii="Arial Narrow" w:eastAsia="Times New Roman" w:hAnsi="Arial Narrow" w:cs="Times New Roman"/>
      <w:b/>
      <w:caps/>
      <w:noProof/>
      <w:sz w:val="24"/>
      <w:szCs w:val="24"/>
      <w:lang w:val="en-US" w:eastAsia="en-AU"/>
    </w:rPr>
  </w:style>
  <w:style w:type="paragraph" w:styleId="TOC3">
    <w:name w:val="toc 3"/>
    <w:basedOn w:val="Normal"/>
    <w:next w:val="Normal"/>
    <w:autoRedefine/>
    <w:uiPriority w:val="39"/>
    <w:rsid w:val="004F348A"/>
    <w:pPr>
      <w:tabs>
        <w:tab w:val="right" w:leader="dot" w:pos="8364"/>
      </w:tabs>
      <w:spacing w:after="120" w:line="276" w:lineRule="auto"/>
      <w:ind w:left="1418"/>
      <w:jc w:val="both"/>
    </w:pPr>
    <w:rPr>
      <w:rFonts w:asciiTheme="minorHAnsi" w:eastAsia="Times New Roman" w:hAnsiTheme="minorHAnsi" w:cs="Times New Roman"/>
      <w:noProof/>
      <w:sz w:val="24"/>
      <w:szCs w:val="24"/>
      <w:lang w:val="en-US" w:eastAsia="en-AU"/>
    </w:rPr>
  </w:style>
  <w:style w:type="character" w:customStyle="1" w:styleId="NoSpacingChar">
    <w:name w:val="No Spacing Char"/>
    <w:basedOn w:val="DefaultParagraphFont"/>
    <w:link w:val="NoSpacing"/>
    <w:uiPriority w:val="1"/>
    <w:rsid w:val="004F348A"/>
    <w:rPr>
      <w:rFonts w:ascii="Calibri" w:eastAsia="Dotum" w:hAnsi="Calibri" w:cs="Calibri"/>
    </w:rPr>
  </w:style>
  <w:style w:type="paragraph" w:styleId="FootnoteText">
    <w:name w:val="footnote text"/>
    <w:basedOn w:val="Normal"/>
    <w:link w:val="FootnoteTextChar"/>
    <w:rsid w:val="004F348A"/>
    <w:pPr>
      <w:spacing w:after="120" w:line="276" w:lineRule="auto"/>
      <w:jc w:val="both"/>
    </w:pPr>
    <w:rPr>
      <w:rFonts w:eastAsia="Times New Roman" w:cs="Times New Roman"/>
      <w:sz w:val="20"/>
      <w:szCs w:val="20"/>
    </w:rPr>
  </w:style>
  <w:style w:type="character" w:customStyle="1" w:styleId="FootnoteTextChar">
    <w:name w:val="Footnote Text Char"/>
    <w:basedOn w:val="DefaultParagraphFont"/>
    <w:link w:val="FootnoteText"/>
    <w:rsid w:val="004F348A"/>
    <w:rPr>
      <w:rFonts w:ascii="Calibri" w:eastAsia="Times New Roman" w:hAnsi="Calibri" w:cs="Times New Roman"/>
      <w:sz w:val="20"/>
      <w:szCs w:val="20"/>
    </w:rPr>
  </w:style>
  <w:style w:type="character" w:styleId="FootnoteReference">
    <w:name w:val="footnote reference"/>
    <w:basedOn w:val="DefaultParagraphFont"/>
    <w:uiPriority w:val="99"/>
    <w:rsid w:val="004F348A"/>
    <w:rPr>
      <w:vertAlign w:val="superscript"/>
    </w:rPr>
  </w:style>
  <w:style w:type="character" w:styleId="CommentReference">
    <w:name w:val="annotation reference"/>
    <w:basedOn w:val="DefaultParagraphFont"/>
    <w:uiPriority w:val="99"/>
    <w:rsid w:val="004F348A"/>
    <w:rPr>
      <w:sz w:val="16"/>
      <w:szCs w:val="16"/>
    </w:rPr>
  </w:style>
  <w:style w:type="paragraph" w:styleId="CommentText">
    <w:name w:val="annotation text"/>
    <w:basedOn w:val="Normal"/>
    <w:link w:val="CommentTextChar"/>
    <w:uiPriority w:val="99"/>
    <w:rsid w:val="004F348A"/>
    <w:pPr>
      <w:spacing w:after="120" w:line="276"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4F348A"/>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4F348A"/>
    <w:rPr>
      <w:b/>
      <w:bCs/>
    </w:rPr>
  </w:style>
  <w:style w:type="character" w:customStyle="1" w:styleId="CommentSubjectChar">
    <w:name w:val="Comment Subject Char"/>
    <w:basedOn w:val="CommentTextChar"/>
    <w:link w:val="CommentSubject"/>
    <w:rsid w:val="004F348A"/>
    <w:rPr>
      <w:rFonts w:ascii="Calibri" w:eastAsia="Times New Roman" w:hAnsi="Calibri" w:cs="Times New Roman"/>
      <w:b/>
      <w:bCs/>
      <w:sz w:val="20"/>
      <w:szCs w:val="20"/>
    </w:rPr>
  </w:style>
  <w:style w:type="paragraph" w:styleId="BodyTextIndent">
    <w:name w:val="Body Text Indent"/>
    <w:basedOn w:val="Normal"/>
    <w:link w:val="BodyTextIndentChar"/>
    <w:rsid w:val="004F348A"/>
    <w:pPr>
      <w:spacing w:after="240" w:line="276" w:lineRule="auto"/>
      <w:ind w:left="720"/>
      <w:jc w:val="both"/>
    </w:pPr>
    <w:rPr>
      <w:rFonts w:ascii="Garamond" w:eastAsia="Times New Roman" w:hAnsi="Garamond" w:cs="Times New Roman"/>
      <w:szCs w:val="20"/>
      <w:lang w:bidi="en-US"/>
    </w:rPr>
  </w:style>
  <w:style w:type="character" w:customStyle="1" w:styleId="BodyTextIndentChar">
    <w:name w:val="Body Text Indent Char"/>
    <w:basedOn w:val="DefaultParagraphFont"/>
    <w:link w:val="BodyTextIndent"/>
    <w:rsid w:val="004F348A"/>
    <w:rPr>
      <w:rFonts w:ascii="Garamond" w:eastAsia="Times New Roman" w:hAnsi="Garamond" w:cs="Times New Roman"/>
      <w:szCs w:val="20"/>
      <w:lang w:bidi="en-US"/>
    </w:rPr>
  </w:style>
  <w:style w:type="paragraph" w:customStyle="1" w:styleId="Heading20">
    <w:name w:val="Heading2"/>
    <w:basedOn w:val="Default"/>
    <w:rsid w:val="004F348A"/>
    <w:pPr>
      <w:spacing w:after="120"/>
    </w:pPr>
    <w:rPr>
      <w:rFonts w:ascii="Cambria" w:eastAsia="Times New Roman" w:hAnsi="Cambria" w:cs="Times New Roman"/>
      <w:color w:val="1F497D"/>
      <w:sz w:val="28"/>
      <w:szCs w:val="20"/>
      <w:lang w:eastAsia="en-AU"/>
    </w:rPr>
  </w:style>
  <w:style w:type="paragraph" w:styleId="NormalWeb">
    <w:name w:val="Normal (Web)"/>
    <w:basedOn w:val="Normal"/>
    <w:uiPriority w:val="99"/>
    <w:unhideWhenUsed/>
    <w:rsid w:val="004F348A"/>
    <w:pPr>
      <w:spacing w:before="100" w:beforeAutospacing="1" w:after="100" w:afterAutospacing="1" w:line="276" w:lineRule="auto"/>
      <w:jc w:val="both"/>
    </w:pPr>
    <w:rPr>
      <w:rFonts w:eastAsia="Times New Roman" w:cs="Times New Roman"/>
      <w:sz w:val="24"/>
      <w:szCs w:val="24"/>
      <w:lang w:eastAsia="en-AU"/>
    </w:rPr>
  </w:style>
  <w:style w:type="character" w:styleId="Strong">
    <w:name w:val="Strong"/>
    <w:basedOn w:val="DefaultParagraphFont"/>
    <w:uiPriority w:val="22"/>
    <w:rsid w:val="004F348A"/>
    <w:rPr>
      <w:b/>
      <w:bCs/>
    </w:rPr>
  </w:style>
  <w:style w:type="character" w:customStyle="1" w:styleId="highlight">
    <w:name w:val="highlight"/>
    <w:basedOn w:val="DefaultParagraphFont"/>
    <w:rsid w:val="004F348A"/>
  </w:style>
  <w:style w:type="paragraph" w:styleId="PlainText">
    <w:name w:val="Plain Text"/>
    <w:basedOn w:val="Normal"/>
    <w:link w:val="PlainTextChar"/>
    <w:uiPriority w:val="99"/>
    <w:unhideWhenUsed/>
    <w:rsid w:val="004F348A"/>
    <w:pPr>
      <w:spacing w:after="120" w:line="276" w:lineRule="auto"/>
      <w:jc w:val="both"/>
    </w:pPr>
    <w:rPr>
      <w:rFonts w:ascii="Arial Narrow" w:eastAsia="Calibri" w:hAnsi="Arial Narrow" w:cs="Times New Roman"/>
      <w:sz w:val="24"/>
      <w:szCs w:val="21"/>
    </w:rPr>
  </w:style>
  <w:style w:type="character" w:customStyle="1" w:styleId="PlainTextChar">
    <w:name w:val="Plain Text Char"/>
    <w:basedOn w:val="DefaultParagraphFont"/>
    <w:link w:val="PlainText"/>
    <w:uiPriority w:val="99"/>
    <w:rsid w:val="004F348A"/>
    <w:rPr>
      <w:rFonts w:ascii="Arial Narrow" w:eastAsia="Calibri" w:hAnsi="Arial Narrow" w:cs="Times New Roman"/>
      <w:sz w:val="24"/>
      <w:szCs w:val="21"/>
    </w:rPr>
  </w:style>
  <w:style w:type="character" w:customStyle="1" w:styleId="kword">
    <w:name w:val="k_word"/>
    <w:basedOn w:val="DefaultParagraphFont"/>
    <w:rsid w:val="004F348A"/>
  </w:style>
  <w:style w:type="character" w:customStyle="1" w:styleId="highlightedsearchterm">
    <w:name w:val="highlightedsearchterm"/>
    <w:basedOn w:val="DefaultParagraphFont"/>
    <w:rsid w:val="004F348A"/>
  </w:style>
  <w:style w:type="paragraph" w:customStyle="1" w:styleId="TableText">
    <w:name w:val="TableText"/>
    <w:basedOn w:val="Normal"/>
    <w:link w:val="TableTextChar"/>
    <w:rsid w:val="004F348A"/>
    <w:pPr>
      <w:keepNext/>
      <w:spacing w:before="40" w:after="40" w:line="276" w:lineRule="auto"/>
      <w:jc w:val="both"/>
    </w:pPr>
    <w:rPr>
      <w:rFonts w:ascii="Arial Narrow" w:eastAsia="Times New Roman" w:hAnsi="Arial Narrow" w:cs="Times New Roman"/>
      <w:sz w:val="18"/>
      <w:szCs w:val="20"/>
      <w:lang w:eastAsia="en-AU"/>
    </w:rPr>
  </w:style>
  <w:style w:type="paragraph" w:customStyle="1" w:styleId="TableHeading">
    <w:name w:val="TableHeading"/>
    <w:basedOn w:val="TableText"/>
    <w:link w:val="TableHeadingChar"/>
    <w:rsid w:val="004F348A"/>
    <w:rPr>
      <w:b/>
    </w:rPr>
  </w:style>
  <w:style w:type="paragraph" w:customStyle="1" w:styleId="TableName">
    <w:name w:val="TableName"/>
    <w:basedOn w:val="TableText"/>
    <w:link w:val="TableNameChar"/>
    <w:rsid w:val="004F348A"/>
    <w:pPr>
      <w:spacing w:before="120" w:after="120"/>
      <w:ind w:left="1800" w:hanging="1080"/>
    </w:pPr>
    <w:rPr>
      <w:b/>
      <w:sz w:val="20"/>
    </w:rPr>
  </w:style>
  <w:style w:type="character" w:customStyle="1" w:styleId="TableNameChar">
    <w:name w:val="TableName Char"/>
    <w:basedOn w:val="DefaultParagraphFont"/>
    <w:link w:val="TableName"/>
    <w:rsid w:val="004F348A"/>
    <w:rPr>
      <w:rFonts w:ascii="Arial Narrow" w:eastAsia="Times New Roman" w:hAnsi="Arial Narrow" w:cs="Times New Roman"/>
      <w:b/>
      <w:sz w:val="20"/>
      <w:szCs w:val="20"/>
      <w:lang w:eastAsia="en-AU"/>
    </w:rPr>
  </w:style>
  <w:style w:type="paragraph" w:customStyle="1" w:styleId="TableNotes">
    <w:name w:val="TableNotes"/>
    <w:basedOn w:val="TableText"/>
    <w:link w:val="TableNotesChar"/>
    <w:rsid w:val="004F348A"/>
    <w:pPr>
      <w:keepNext w:val="0"/>
      <w:keepLines/>
      <w:spacing w:before="0" w:after="360"/>
      <w:ind w:left="1440" w:hanging="720"/>
    </w:pPr>
    <w:rPr>
      <w:sz w:val="16"/>
    </w:rPr>
  </w:style>
  <w:style w:type="character" w:customStyle="1" w:styleId="TableNotesChar">
    <w:name w:val="TableNotes Char"/>
    <w:basedOn w:val="DefaultParagraphFont"/>
    <w:link w:val="TableNotes"/>
    <w:rsid w:val="004F348A"/>
    <w:rPr>
      <w:rFonts w:ascii="Arial Narrow" w:eastAsia="Times New Roman" w:hAnsi="Arial Narrow" w:cs="Times New Roman"/>
      <w:sz w:val="16"/>
      <w:szCs w:val="20"/>
      <w:lang w:eastAsia="en-AU"/>
    </w:rPr>
  </w:style>
  <w:style w:type="paragraph" w:styleId="BodyText">
    <w:name w:val="Body Text"/>
    <w:basedOn w:val="Normal"/>
    <w:link w:val="BodyTextChar"/>
    <w:rsid w:val="004F348A"/>
    <w:pPr>
      <w:spacing w:after="120" w:line="276" w:lineRule="auto"/>
      <w:jc w:val="both"/>
    </w:pPr>
    <w:rPr>
      <w:rFonts w:ascii="Helv" w:eastAsia="Times New Roman" w:hAnsi="Helv" w:cs="Times New Roman"/>
      <w:b/>
      <w:i/>
      <w:snapToGrid w:val="0"/>
      <w:color w:val="000000"/>
      <w:sz w:val="28"/>
      <w:szCs w:val="20"/>
    </w:rPr>
  </w:style>
  <w:style w:type="character" w:customStyle="1" w:styleId="BodyTextChar">
    <w:name w:val="Body Text Char"/>
    <w:basedOn w:val="DefaultParagraphFont"/>
    <w:link w:val="BodyText"/>
    <w:rsid w:val="004F348A"/>
    <w:rPr>
      <w:rFonts w:ascii="Helv" w:eastAsia="Times New Roman" w:hAnsi="Helv" w:cs="Times New Roman"/>
      <w:b/>
      <w:i/>
      <w:snapToGrid w:val="0"/>
      <w:color w:val="000000"/>
      <w:sz w:val="28"/>
      <w:szCs w:val="20"/>
    </w:rPr>
  </w:style>
  <w:style w:type="paragraph" w:customStyle="1" w:styleId="Bullet">
    <w:name w:val="Bullet"/>
    <w:basedOn w:val="Normal"/>
    <w:rsid w:val="004F348A"/>
    <w:pPr>
      <w:numPr>
        <w:numId w:val="18"/>
      </w:numPr>
      <w:spacing w:after="240" w:line="276" w:lineRule="auto"/>
      <w:jc w:val="both"/>
    </w:pPr>
    <w:rPr>
      <w:rFonts w:ascii="Garamond" w:eastAsia="Times New Roman" w:hAnsi="Garamond" w:cs="Times New Roman"/>
      <w:sz w:val="24"/>
      <w:szCs w:val="20"/>
      <w:lang w:eastAsia="en-AU"/>
    </w:rPr>
  </w:style>
  <w:style w:type="paragraph" w:styleId="Date">
    <w:name w:val="Date"/>
    <w:basedOn w:val="Normal"/>
    <w:next w:val="Normal"/>
    <w:link w:val="DateChar"/>
    <w:rsid w:val="004F348A"/>
    <w:pPr>
      <w:spacing w:after="240" w:line="276" w:lineRule="auto"/>
      <w:ind w:left="720"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4F348A"/>
    <w:rPr>
      <w:rFonts w:ascii="Arial" w:eastAsia="Times New Roman" w:hAnsi="Arial" w:cs="Times New Roman"/>
      <w:b/>
      <w:sz w:val="36"/>
      <w:szCs w:val="20"/>
      <w:lang w:eastAsia="en-AU"/>
    </w:rPr>
  </w:style>
  <w:style w:type="paragraph" w:customStyle="1" w:styleId="Heading1a0">
    <w:name w:val="Heading 1a"/>
    <w:basedOn w:val="Heading1"/>
    <w:rsid w:val="004F348A"/>
    <w:pPr>
      <w:keepNext/>
      <w:pageBreakBefore/>
      <w:widowControl/>
      <w:pBdr>
        <w:bottom w:val="single" w:sz="4" w:space="1" w:color="auto"/>
      </w:pBdr>
      <w:tabs>
        <w:tab w:val="left" w:pos="567"/>
      </w:tabs>
      <w:spacing w:after="360" w:line="276" w:lineRule="auto"/>
      <w:ind w:left="720" w:right="0" w:hanging="432"/>
      <w:jc w:val="both"/>
      <w:outlineLvl w:val="9"/>
    </w:pPr>
    <w:rPr>
      <w:rFonts w:ascii="Tahoma" w:eastAsia="Times New Roman" w:hAnsi="Tahoma" w:cs="Times New Roman"/>
      <w:b/>
      <w:bCs w:val="0"/>
      <w:caps/>
      <w:color w:val="auto"/>
      <w:spacing w:val="0"/>
      <w:sz w:val="40"/>
      <w:szCs w:val="20"/>
      <w:lang w:eastAsia="en-AU"/>
    </w:rPr>
  </w:style>
  <w:style w:type="paragraph" w:customStyle="1" w:styleId="Heading2a">
    <w:name w:val="Heading 2a"/>
    <w:basedOn w:val="Heading2"/>
    <w:rsid w:val="004F348A"/>
    <w:pPr>
      <w:keepNext/>
      <w:numPr>
        <w:ilvl w:val="1"/>
      </w:numPr>
      <w:spacing w:before="240" w:after="240" w:line="276" w:lineRule="auto"/>
      <w:ind w:left="4688" w:hanging="576"/>
      <w:jc w:val="both"/>
      <w:outlineLvl w:val="9"/>
    </w:pPr>
    <w:rPr>
      <w:rFonts w:ascii="Tahoma" w:eastAsia="Times New Roman" w:hAnsi="Tahoma" w:cs="Times New Roman"/>
      <w:sz w:val="28"/>
      <w:szCs w:val="20"/>
      <w:lang w:eastAsia="en-AU"/>
    </w:rPr>
  </w:style>
  <w:style w:type="paragraph" w:customStyle="1" w:styleId="Heading3a">
    <w:name w:val="Heading 3a"/>
    <w:basedOn w:val="Heading3"/>
    <w:rsid w:val="004F348A"/>
    <w:pPr>
      <w:keepNext/>
      <w:numPr>
        <w:ilvl w:val="2"/>
      </w:numPr>
      <w:spacing w:before="240" w:after="240" w:line="276" w:lineRule="auto"/>
      <w:ind w:left="720" w:hanging="720"/>
      <w:jc w:val="both"/>
      <w:outlineLvl w:val="9"/>
    </w:pPr>
    <w:rPr>
      <w:rFonts w:asciiTheme="majorHAnsi" w:eastAsia="Times New Roman" w:hAnsiTheme="majorHAnsi" w:cs="Times New Roman"/>
      <w:color w:val="auto"/>
      <w:sz w:val="24"/>
      <w:szCs w:val="20"/>
      <w:lang w:eastAsia="en-AU"/>
    </w:rPr>
  </w:style>
  <w:style w:type="character" w:styleId="PageNumber">
    <w:name w:val="page number"/>
    <w:basedOn w:val="DefaultParagraphFont"/>
    <w:rsid w:val="004F348A"/>
    <w:rPr>
      <w:rFonts w:ascii="Tahoma" w:hAnsi="Tahoma"/>
      <w:b/>
      <w:sz w:val="18"/>
    </w:rPr>
  </w:style>
  <w:style w:type="paragraph" w:customStyle="1" w:styleId="PublicationTitle">
    <w:name w:val="PublicationTitle"/>
    <w:basedOn w:val="Normal"/>
    <w:rsid w:val="004F348A"/>
    <w:pPr>
      <w:spacing w:after="240" w:line="480" w:lineRule="exact"/>
      <w:ind w:right="113"/>
      <w:jc w:val="right"/>
    </w:pPr>
    <w:rPr>
      <w:rFonts w:ascii="Arial" w:eastAsia="Times New Roman" w:hAnsi="Arial" w:cs="Times New Roman"/>
      <w:b/>
      <w:i/>
      <w:sz w:val="44"/>
      <w:szCs w:val="20"/>
      <w:lang w:eastAsia="en-AU"/>
    </w:rPr>
  </w:style>
  <w:style w:type="paragraph" w:customStyle="1" w:styleId="QuoteBullet">
    <w:name w:val="Quote Bullet"/>
    <w:basedOn w:val="Normal"/>
    <w:rsid w:val="004F348A"/>
    <w:pPr>
      <w:numPr>
        <w:numId w:val="19"/>
      </w:numPr>
      <w:spacing w:after="240" w:line="276" w:lineRule="auto"/>
      <w:jc w:val="both"/>
    </w:pPr>
    <w:rPr>
      <w:rFonts w:ascii="Garamond" w:eastAsia="Times New Roman" w:hAnsi="Garamond" w:cs="Times New Roman"/>
      <w:sz w:val="24"/>
      <w:szCs w:val="20"/>
      <w:lang w:eastAsia="en-AU"/>
    </w:rPr>
  </w:style>
  <w:style w:type="paragraph" w:customStyle="1" w:styleId="References">
    <w:name w:val="References"/>
    <w:basedOn w:val="Normal"/>
    <w:rsid w:val="004F348A"/>
    <w:pPr>
      <w:keepLines/>
      <w:spacing w:after="240" w:line="276" w:lineRule="auto"/>
      <w:ind w:left="1440" w:hanging="720"/>
      <w:jc w:val="both"/>
    </w:pPr>
    <w:rPr>
      <w:rFonts w:ascii="Garamond" w:eastAsia="Times New Roman" w:hAnsi="Garamond" w:cs="Times New Roman"/>
      <w:sz w:val="24"/>
      <w:szCs w:val="20"/>
      <w:lang w:eastAsia="en-AU"/>
    </w:rPr>
  </w:style>
  <w:style w:type="paragraph" w:customStyle="1" w:styleId="Sub-title">
    <w:name w:val="Sub-title"/>
    <w:basedOn w:val="Normal"/>
    <w:rsid w:val="004F348A"/>
    <w:pPr>
      <w:spacing w:after="240" w:line="276" w:lineRule="auto"/>
      <w:ind w:right="113"/>
      <w:jc w:val="right"/>
    </w:pPr>
    <w:rPr>
      <w:rFonts w:ascii="Arial" w:eastAsia="Times New Roman" w:hAnsi="Arial" w:cs="Times New Roman"/>
      <w:b/>
      <w:sz w:val="32"/>
      <w:szCs w:val="20"/>
      <w:lang w:eastAsia="en-AU"/>
    </w:rPr>
  </w:style>
  <w:style w:type="paragraph" w:styleId="TableofFigures">
    <w:name w:val="table of figures"/>
    <w:basedOn w:val="Normal"/>
    <w:next w:val="Normal"/>
    <w:uiPriority w:val="99"/>
    <w:rsid w:val="004F348A"/>
    <w:pPr>
      <w:tabs>
        <w:tab w:val="left" w:pos="1800"/>
        <w:tab w:val="right" w:leader="dot" w:pos="9017"/>
      </w:tabs>
      <w:spacing w:after="120" w:line="276" w:lineRule="auto"/>
      <w:ind w:left="1800" w:right="720" w:hanging="1080"/>
      <w:jc w:val="both"/>
    </w:pPr>
    <w:rPr>
      <w:rFonts w:asciiTheme="minorHAnsi" w:eastAsia="Times New Roman" w:hAnsiTheme="minorHAnsi" w:cs="Times New Roman"/>
      <w:sz w:val="24"/>
      <w:szCs w:val="20"/>
      <w:lang w:eastAsia="en-AU"/>
    </w:rPr>
  </w:style>
  <w:style w:type="paragraph" w:styleId="TOC4">
    <w:name w:val="toc 4"/>
    <w:basedOn w:val="Normal"/>
    <w:next w:val="Normal"/>
    <w:autoRedefine/>
    <w:uiPriority w:val="39"/>
    <w:rsid w:val="004F348A"/>
    <w:pPr>
      <w:spacing w:after="240" w:line="276" w:lineRule="auto"/>
      <w:ind w:left="660"/>
      <w:jc w:val="both"/>
    </w:pPr>
    <w:rPr>
      <w:rFonts w:ascii="Garamond" w:eastAsia="Times New Roman" w:hAnsi="Garamond" w:cs="Times New Roman"/>
      <w:sz w:val="24"/>
      <w:szCs w:val="20"/>
      <w:lang w:eastAsia="en-AU"/>
    </w:rPr>
  </w:style>
  <w:style w:type="paragraph" w:styleId="TOC5">
    <w:name w:val="toc 5"/>
    <w:basedOn w:val="Normal"/>
    <w:next w:val="Normal"/>
    <w:autoRedefine/>
    <w:uiPriority w:val="39"/>
    <w:rsid w:val="004F348A"/>
    <w:pPr>
      <w:spacing w:after="240" w:line="276" w:lineRule="auto"/>
      <w:ind w:left="880"/>
      <w:jc w:val="both"/>
    </w:pPr>
    <w:rPr>
      <w:rFonts w:ascii="Garamond" w:eastAsia="Times New Roman" w:hAnsi="Garamond" w:cs="Times New Roman"/>
      <w:sz w:val="24"/>
      <w:szCs w:val="20"/>
      <w:lang w:eastAsia="en-AU"/>
    </w:rPr>
  </w:style>
  <w:style w:type="paragraph" w:styleId="TOC6">
    <w:name w:val="toc 6"/>
    <w:basedOn w:val="Normal"/>
    <w:next w:val="Normal"/>
    <w:autoRedefine/>
    <w:uiPriority w:val="39"/>
    <w:rsid w:val="004F348A"/>
    <w:pPr>
      <w:spacing w:after="240" w:line="276" w:lineRule="auto"/>
      <w:ind w:left="1100"/>
      <w:jc w:val="both"/>
    </w:pPr>
    <w:rPr>
      <w:rFonts w:ascii="Garamond" w:eastAsia="Times New Roman" w:hAnsi="Garamond" w:cs="Times New Roman"/>
      <w:sz w:val="24"/>
      <w:szCs w:val="20"/>
      <w:lang w:eastAsia="en-AU"/>
    </w:rPr>
  </w:style>
  <w:style w:type="paragraph" w:styleId="TOC7">
    <w:name w:val="toc 7"/>
    <w:basedOn w:val="Normal"/>
    <w:next w:val="Normal"/>
    <w:autoRedefine/>
    <w:uiPriority w:val="39"/>
    <w:rsid w:val="004F348A"/>
    <w:pPr>
      <w:spacing w:after="240" w:line="276" w:lineRule="auto"/>
      <w:ind w:left="1320"/>
      <w:jc w:val="both"/>
    </w:pPr>
    <w:rPr>
      <w:rFonts w:ascii="Garamond" w:eastAsia="Times New Roman" w:hAnsi="Garamond" w:cs="Times New Roman"/>
      <w:sz w:val="24"/>
      <w:szCs w:val="20"/>
      <w:lang w:eastAsia="en-AU"/>
    </w:rPr>
  </w:style>
  <w:style w:type="paragraph" w:styleId="TOC8">
    <w:name w:val="toc 8"/>
    <w:basedOn w:val="Normal"/>
    <w:next w:val="Normal"/>
    <w:autoRedefine/>
    <w:uiPriority w:val="39"/>
    <w:rsid w:val="004F348A"/>
    <w:pPr>
      <w:spacing w:after="240" w:line="276" w:lineRule="auto"/>
      <w:ind w:left="1540"/>
      <w:jc w:val="both"/>
    </w:pPr>
    <w:rPr>
      <w:rFonts w:ascii="Garamond" w:eastAsia="Times New Roman" w:hAnsi="Garamond" w:cs="Times New Roman"/>
      <w:sz w:val="24"/>
      <w:szCs w:val="20"/>
      <w:lang w:eastAsia="en-AU"/>
    </w:rPr>
  </w:style>
  <w:style w:type="paragraph" w:styleId="TOC9">
    <w:name w:val="toc 9"/>
    <w:basedOn w:val="Normal"/>
    <w:next w:val="Normal"/>
    <w:autoRedefine/>
    <w:uiPriority w:val="39"/>
    <w:rsid w:val="004F348A"/>
    <w:pPr>
      <w:spacing w:after="240" w:line="276" w:lineRule="auto"/>
      <w:ind w:left="1760"/>
      <w:jc w:val="both"/>
    </w:pPr>
    <w:rPr>
      <w:rFonts w:ascii="Garamond" w:eastAsia="Times New Roman" w:hAnsi="Garamond" w:cs="Times New Roman"/>
      <w:sz w:val="24"/>
      <w:szCs w:val="20"/>
      <w:lang w:eastAsia="en-AU"/>
    </w:rPr>
  </w:style>
  <w:style w:type="paragraph" w:customStyle="1" w:styleId="TableText0">
    <w:name w:val="Table Text"/>
    <w:basedOn w:val="Normal"/>
    <w:rsid w:val="004F348A"/>
    <w:pPr>
      <w:keepNext/>
      <w:spacing w:before="40" w:after="40" w:line="276" w:lineRule="auto"/>
      <w:jc w:val="both"/>
    </w:pPr>
    <w:rPr>
      <w:rFonts w:ascii="Arial" w:eastAsia="Times New Roman" w:hAnsi="Arial" w:cs="Times New Roman"/>
      <w:sz w:val="18"/>
      <w:szCs w:val="20"/>
      <w:lang w:val="en-GB"/>
    </w:rPr>
  </w:style>
  <w:style w:type="paragraph" w:customStyle="1" w:styleId="TableHeading0">
    <w:name w:val="Table Heading"/>
    <w:basedOn w:val="TableText0"/>
    <w:next w:val="TableText0"/>
    <w:rsid w:val="004F348A"/>
    <w:rPr>
      <w:b/>
    </w:rPr>
  </w:style>
  <w:style w:type="paragraph" w:customStyle="1" w:styleId="figureheading">
    <w:name w:val="figure heading"/>
    <w:basedOn w:val="Normal"/>
    <w:rsid w:val="004F348A"/>
    <w:pPr>
      <w:keepNext/>
      <w:spacing w:before="120" w:after="120" w:line="276" w:lineRule="auto"/>
      <w:ind w:left="1077" w:hanging="1077"/>
      <w:jc w:val="both"/>
    </w:pPr>
    <w:rPr>
      <w:rFonts w:asciiTheme="majorHAnsi" w:eastAsia="Times New Roman" w:hAnsiTheme="majorHAnsi" w:cs="Times New Roman"/>
      <w:color w:val="365F91" w:themeColor="accent1" w:themeShade="BF"/>
      <w:sz w:val="24"/>
      <w:szCs w:val="18"/>
    </w:rPr>
  </w:style>
  <w:style w:type="paragraph" w:customStyle="1" w:styleId="boxheading">
    <w:name w:val="box heading"/>
    <w:basedOn w:val="figureheading"/>
    <w:rsid w:val="004F348A"/>
    <w:pPr>
      <w:ind w:left="0" w:firstLine="11"/>
    </w:pPr>
    <w:rPr>
      <w:lang w:val="en-US"/>
    </w:rPr>
  </w:style>
  <w:style w:type="character" w:styleId="FollowedHyperlink">
    <w:name w:val="FollowedHyperlink"/>
    <w:basedOn w:val="DefaultParagraphFont"/>
    <w:rsid w:val="004F348A"/>
    <w:rPr>
      <w:color w:val="008080"/>
      <w:u w:val="single"/>
    </w:rPr>
  </w:style>
  <w:style w:type="paragraph" w:customStyle="1" w:styleId="HTMLBody">
    <w:name w:val="HTML Body"/>
    <w:rsid w:val="004F348A"/>
    <w:pPr>
      <w:spacing w:after="0" w:line="240" w:lineRule="auto"/>
    </w:pPr>
    <w:rPr>
      <w:rFonts w:ascii="Arial" w:eastAsia="Times New Roman" w:hAnsi="Arial" w:cs="Times New Roman"/>
      <w:snapToGrid w:val="0"/>
      <w:sz w:val="24"/>
      <w:szCs w:val="24"/>
      <w:lang w:val="en-US"/>
    </w:rPr>
  </w:style>
  <w:style w:type="paragraph" w:customStyle="1" w:styleId="TableIndent1">
    <w:name w:val="Table Indent 1"/>
    <w:basedOn w:val="Normal"/>
    <w:link w:val="TableIndent1Char"/>
    <w:rsid w:val="004F348A"/>
    <w:pPr>
      <w:widowControl w:val="0"/>
      <w:tabs>
        <w:tab w:val="left" w:pos="284"/>
      </w:tabs>
      <w:spacing w:after="240" w:line="276" w:lineRule="auto"/>
      <w:ind w:left="284" w:hanging="284"/>
      <w:jc w:val="both"/>
    </w:pPr>
    <w:rPr>
      <w:rFonts w:eastAsia="Times New Roman" w:cs="Times New Roman"/>
      <w:sz w:val="21"/>
      <w:szCs w:val="21"/>
    </w:rPr>
  </w:style>
  <w:style w:type="character" w:customStyle="1" w:styleId="TableIndent1Char">
    <w:name w:val="Table Indent 1 Char"/>
    <w:basedOn w:val="DefaultParagraphFont"/>
    <w:link w:val="TableIndent1"/>
    <w:rsid w:val="004F348A"/>
    <w:rPr>
      <w:rFonts w:ascii="Calibri" w:eastAsia="Times New Roman" w:hAnsi="Calibri" w:cs="Times New Roman"/>
      <w:sz w:val="21"/>
      <w:szCs w:val="21"/>
    </w:rPr>
  </w:style>
  <w:style w:type="paragraph" w:customStyle="1" w:styleId="TableIndent2">
    <w:name w:val="Table Indent 2"/>
    <w:basedOn w:val="TableIndent1"/>
    <w:link w:val="TableIndent2Char"/>
    <w:rsid w:val="004F348A"/>
    <w:pPr>
      <w:tabs>
        <w:tab w:val="clear" w:pos="284"/>
        <w:tab w:val="left" w:pos="709"/>
      </w:tabs>
      <w:ind w:left="709" w:hanging="425"/>
    </w:pPr>
  </w:style>
  <w:style w:type="character" w:customStyle="1" w:styleId="TableIndent2Char">
    <w:name w:val="Table Indent 2 Char"/>
    <w:basedOn w:val="TableIndent1Char"/>
    <w:link w:val="TableIndent2"/>
    <w:rsid w:val="004F348A"/>
    <w:rPr>
      <w:rFonts w:ascii="Calibri" w:eastAsia="Times New Roman" w:hAnsi="Calibri" w:cs="Times New Roman"/>
      <w:sz w:val="21"/>
      <w:szCs w:val="21"/>
    </w:rPr>
  </w:style>
  <w:style w:type="character" w:customStyle="1" w:styleId="mainsubheader1">
    <w:name w:val="mainsubheader1"/>
    <w:basedOn w:val="DefaultParagraphFont"/>
    <w:rsid w:val="004F348A"/>
    <w:rPr>
      <w:b/>
      <w:bCs/>
    </w:rPr>
  </w:style>
  <w:style w:type="paragraph" w:customStyle="1" w:styleId="Bullet12">
    <w:name w:val="Bullet+12"/>
    <w:basedOn w:val="Normal"/>
    <w:rsid w:val="004F348A"/>
    <w:pPr>
      <w:numPr>
        <w:numId w:val="20"/>
      </w:numPr>
      <w:spacing w:after="240" w:line="276" w:lineRule="auto"/>
      <w:jc w:val="both"/>
    </w:pPr>
    <w:rPr>
      <w:rFonts w:eastAsia="Times New Roman" w:cs="Times New Roman"/>
      <w:sz w:val="24"/>
      <w:szCs w:val="20"/>
    </w:rPr>
  </w:style>
  <w:style w:type="paragraph" w:customStyle="1" w:styleId="Bullet6">
    <w:name w:val="Bullet+6"/>
    <w:basedOn w:val="Normal"/>
    <w:rsid w:val="004F348A"/>
    <w:pPr>
      <w:numPr>
        <w:numId w:val="21"/>
      </w:numPr>
      <w:spacing w:after="120" w:line="276" w:lineRule="auto"/>
      <w:jc w:val="both"/>
    </w:pPr>
    <w:rPr>
      <w:rFonts w:eastAsia="Times New Roman" w:cs="Times New Roman"/>
      <w:sz w:val="24"/>
      <w:szCs w:val="24"/>
      <w:lang w:eastAsia="en-AU"/>
    </w:rPr>
  </w:style>
  <w:style w:type="paragraph" w:customStyle="1" w:styleId="AHTAaddresslines">
    <w:name w:val="AHTA address lines"/>
    <w:basedOn w:val="PlainText"/>
    <w:rsid w:val="004F348A"/>
    <w:pPr>
      <w:spacing w:line="210" w:lineRule="exact"/>
    </w:pPr>
    <w:rPr>
      <w:rFonts w:eastAsia="Times"/>
      <w:i/>
      <w:color w:val="000080"/>
      <w:sz w:val="16"/>
      <w:szCs w:val="20"/>
    </w:rPr>
  </w:style>
  <w:style w:type="character" w:customStyle="1" w:styleId="regulartext">
    <w:name w:val="regulartext"/>
    <w:basedOn w:val="DefaultParagraphFont"/>
    <w:rsid w:val="004F348A"/>
  </w:style>
  <w:style w:type="paragraph" w:customStyle="1" w:styleId="bodytext0">
    <w:name w:val="bodytext"/>
    <w:basedOn w:val="Normal"/>
    <w:rsid w:val="004F348A"/>
    <w:pPr>
      <w:spacing w:before="100" w:beforeAutospacing="1" w:after="100" w:afterAutospacing="1" w:line="276" w:lineRule="auto"/>
      <w:jc w:val="both"/>
    </w:pPr>
    <w:rPr>
      <w:rFonts w:eastAsia="Times New Roman" w:cs="Times New Roman"/>
      <w:sz w:val="24"/>
      <w:szCs w:val="24"/>
      <w:lang w:eastAsia="en-AU"/>
    </w:rPr>
  </w:style>
  <w:style w:type="paragraph" w:styleId="DocumentMap">
    <w:name w:val="Document Map"/>
    <w:basedOn w:val="Normal"/>
    <w:link w:val="DocumentMapChar"/>
    <w:rsid w:val="004F348A"/>
    <w:pPr>
      <w:shd w:val="clear" w:color="auto" w:fill="000080"/>
      <w:spacing w:after="120" w:line="276"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4F348A"/>
    <w:rPr>
      <w:rFonts w:ascii="Tahoma" w:eastAsia="Times New Roman" w:hAnsi="Tahoma" w:cs="Tahoma"/>
      <w:sz w:val="20"/>
      <w:szCs w:val="20"/>
      <w:shd w:val="clear" w:color="auto" w:fill="000080"/>
    </w:rPr>
  </w:style>
  <w:style w:type="paragraph" w:customStyle="1" w:styleId="Indent">
    <w:name w:val="Indent"/>
    <w:basedOn w:val="Normal"/>
    <w:rsid w:val="004F348A"/>
    <w:pPr>
      <w:tabs>
        <w:tab w:val="left" w:pos="567"/>
      </w:tabs>
      <w:spacing w:after="240" w:line="276" w:lineRule="auto"/>
      <w:ind w:left="567" w:hanging="567"/>
      <w:jc w:val="both"/>
    </w:pPr>
    <w:rPr>
      <w:rFonts w:eastAsia="Times New Roman" w:cs="Times New Roman"/>
      <w:sz w:val="24"/>
      <w:szCs w:val="20"/>
      <w:lang w:eastAsia="en-AU"/>
    </w:rPr>
  </w:style>
  <w:style w:type="paragraph" w:styleId="Revision">
    <w:name w:val="Revision"/>
    <w:hidden/>
    <w:uiPriority w:val="99"/>
    <w:semiHidden/>
    <w:rsid w:val="004F348A"/>
    <w:pPr>
      <w:spacing w:after="0" w:line="240" w:lineRule="auto"/>
    </w:pPr>
    <w:rPr>
      <w:rFonts w:ascii="Times New Roman" w:eastAsia="Times New Roman" w:hAnsi="Times New Roman" w:cs="Times New Roman"/>
      <w:noProof/>
      <w:sz w:val="24"/>
      <w:szCs w:val="24"/>
    </w:rPr>
  </w:style>
  <w:style w:type="paragraph" w:customStyle="1" w:styleId="FreeForm">
    <w:name w:val="Free Form"/>
    <w:rsid w:val="004F348A"/>
    <w:pPr>
      <w:spacing w:after="0" w:line="240" w:lineRule="auto"/>
    </w:pPr>
    <w:rPr>
      <w:rFonts w:ascii="Times New Roman" w:eastAsia="ヒラギノ角ゴ Pro W3" w:hAnsi="Times New Roman" w:cs="Times New Roman"/>
      <w:color w:val="000000"/>
      <w:sz w:val="24"/>
      <w:szCs w:val="24"/>
      <w:lang w:eastAsia="en-AU"/>
    </w:rPr>
  </w:style>
  <w:style w:type="character" w:styleId="HTMLCite">
    <w:name w:val="HTML Cite"/>
    <w:basedOn w:val="DefaultParagraphFont"/>
    <w:uiPriority w:val="99"/>
    <w:unhideWhenUsed/>
    <w:rsid w:val="004F348A"/>
    <w:rPr>
      <w:i/>
      <w:iCs/>
    </w:rPr>
  </w:style>
  <w:style w:type="paragraph" w:customStyle="1" w:styleId="Ophthaltabletext">
    <w:name w:val="Ophthal table text"/>
    <w:basedOn w:val="Normal"/>
    <w:link w:val="OphthaltabletextChar"/>
    <w:rsid w:val="004F348A"/>
    <w:pPr>
      <w:spacing w:after="240" w:line="276" w:lineRule="auto"/>
      <w:ind w:right="-45"/>
      <w:jc w:val="both"/>
    </w:pPr>
    <w:rPr>
      <w:rFonts w:ascii="Arial Narrow" w:eastAsia="Times New Roman" w:hAnsi="Arial Narrow" w:cs="Courier New"/>
      <w:sz w:val="24"/>
      <w:szCs w:val="24"/>
    </w:rPr>
  </w:style>
  <w:style w:type="character" w:customStyle="1" w:styleId="OphthaltabletextChar">
    <w:name w:val="Ophthal table text Char"/>
    <w:basedOn w:val="DefaultParagraphFont"/>
    <w:link w:val="Ophthaltabletext"/>
    <w:rsid w:val="004F348A"/>
    <w:rPr>
      <w:rFonts w:ascii="Arial Narrow" w:eastAsia="Times New Roman" w:hAnsi="Arial Narrow" w:cs="Courier New"/>
      <w:sz w:val="24"/>
      <w:szCs w:val="24"/>
    </w:rPr>
  </w:style>
  <w:style w:type="character" w:styleId="Emphasis">
    <w:name w:val="Emphasis"/>
    <w:basedOn w:val="DefaultParagraphFont"/>
    <w:uiPriority w:val="20"/>
    <w:qFormat/>
    <w:rsid w:val="004F348A"/>
    <w:rPr>
      <w:i/>
      <w:iCs/>
    </w:rPr>
  </w:style>
  <w:style w:type="character" w:customStyle="1" w:styleId="notranslate">
    <w:name w:val="notranslate"/>
    <w:basedOn w:val="DefaultParagraphFont"/>
    <w:rsid w:val="004F348A"/>
  </w:style>
  <w:style w:type="character" w:customStyle="1" w:styleId="ff8">
    <w:name w:val="ff8"/>
    <w:basedOn w:val="DefaultParagraphFont"/>
    <w:rsid w:val="004F348A"/>
  </w:style>
  <w:style w:type="character" w:customStyle="1" w:styleId="ib">
    <w:name w:val="ib"/>
    <w:basedOn w:val="DefaultParagraphFont"/>
    <w:rsid w:val="004F348A"/>
  </w:style>
  <w:style w:type="paragraph" w:customStyle="1" w:styleId="Question">
    <w:name w:val="Question"/>
    <w:basedOn w:val="Default"/>
    <w:link w:val="QuestionChar"/>
    <w:rsid w:val="004F348A"/>
    <w:pPr>
      <w:numPr>
        <w:numId w:val="22"/>
      </w:numPr>
      <w:spacing w:after="120"/>
    </w:pPr>
    <w:rPr>
      <w:rFonts w:eastAsia="Times New Roman" w:cs="Times New Roman"/>
      <w:b/>
    </w:rPr>
  </w:style>
  <w:style w:type="character" w:customStyle="1" w:styleId="nbapihighlight">
    <w:name w:val="nbapihighlight"/>
    <w:basedOn w:val="DefaultParagraphFont"/>
    <w:rsid w:val="004F348A"/>
  </w:style>
  <w:style w:type="character" w:customStyle="1" w:styleId="DefaultChar">
    <w:name w:val="Default Char"/>
    <w:basedOn w:val="DefaultParagraphFont"/>
    <w:link w:val="Default"/>
    <w:rsid w:val="004F348A"/>
    <w:rPr>
      <w:rFonts w:ascii="Calibri" w:hAnsi="Calibri" w:cs="Calibri"/>
      <w:color w:val="000000"/>
      <w:sz w:val="24"/>
      <w:szCs w:val="24"/>
    </w:rPr>
  </w:style>
  <w:style w:type="character" w:customStyle="1" w:styleId="QuestionChar">
    <w:name w:val="Question Char"/>
    <w:basedOn w:val="DefaultChar"/>
    <w:link w:val="Question"/>
    <w:rsid w:val="004F348A"/>
    <w:rPr>
      <w:rFonts w:ascii="Calibri" w:eastAsia="Times New Roman" w:hAnsi="Calibri" w:cs="Times New Roman"/>
      <w:b/>
      <w:color w:val="000000"/>
      <w:sz w:val="24"/>
      <w:szCs w:val="24"/>
    </w:rPr>
  </w:style>
  <w:style w:type="character" w:customStyle="1" w:styleId="TableTextChar">
    <w:name w:val="TableText Char"/>
    <w:basedOn w:val="DefaultParagraphFont"/>
    <w:link w:val="TableText"/>
    <w:rsid w:val="004F348A"/>
    <w:rPr>
      <w:rFonts w:ascii="Arial Narrow" w:eastAsia="Times New Roman" w:hAnsi="Arial Narrow" w:cs="Times New Roman"/>
      <w:sz w:val="18"/>
      <w:szCs w:val="20"/>
      <w:lang w:eastAsia="en-AU"/>
    </w:rPr>
  </w:style>
  <w:style w:type="character" w:customStyle="1" w:styleId="TableHeadingChar">
    <w:name w:val="TableHeading Char"/>
    <w:basedOn w:val="DefaultParagraphFont"/>
    <w:link w:val="TableHeading"/>
    <w:rsid w:val="004F348A"/>
    <w:rPr>
      <w:rFonts w:ascii="Arial Narrow" w:eastAsia="Times New Roman" w:hAnsi="Arial Narrow" w:cs="Times New Roman"/>
      <w:b/>
      <w:sz w:val="18"/>
      <w:szCs w:val="20"/>
      <w:lang w:eastAsia="en-AU"/>
    </w:rPr>
  </w:style>
  <w:style w:type="character" w:customStyle="1" w:styleId="CaptionChar">
    <w:name w:val="Caption Char"/>
    <w:aliases w:val="Table and Figure name Char"/>
    <w:basedOn w:val="DefaultParagraphFont"/>
    <w:link w:val="Caption"/>
    <w:rsid w:val="004F348A"/>
    <w:rPr>
      <w:rFonts w:ascii="Calibri" w:eastAsia="Dotum" w:hAnsi="Calibri" w:cs="Calibri"/>
      <w:b/>
      <w:bCs/>
      <w:color w:val="4F81BD" w:themeColor="accent1"/>
      <w:sz w:val="18"/>
      <w:szCs w:val="18"/>
    </w:rPr>
  </w:style>
  <w:style w:type="paragraph" w:customStyle="1" w:styleId="TableNote">
    <w:name w:val="Table Note"/>
    <w:basedOn w:val="Normal"/>
    <w:link w:val="TableNoteChar"/>
    <w:qFormat/>
    <w:rsid w:val="004F348A"/>
    <w:pPr>
      <w:keepNext/>
      <w:spacing w:after="0"/>
      <w:ind w:left="131" w:hanging="131"/>
      <w:jc w:val="both"/>
    </w:pPr>
    <w:rPr>
      <w:rFonts w:ascii="Arial Narrow" w:eastAsia="Times New Roman" w:hAnsi="Arial Narrow" w:cs="Times New Roman"/>
      <w:sz w:val="16"/>
      <w:szCs w:val="16"/>
      <w:lang w:eastAsia="en-AU"/>
    </w:rPr>
  </w:style>
  <w:style w:type="character" w:customStyle="1" w:styleId="TableNoteChar">
    <w:name w:val="Table Note Char"/>
    <w:basedOn w:val="DefaultParagraphFont"/>
    <w:link w:val="TableNote"/>
    <w:rsid w:val="004F348A"/>
    <w:rPr>
      <w:rFonts w:ascii="Arial Narrow" w:eastAsia="Times New Roman" w:hAnsi="Arial Narrow" w:cs="Times New Roman"/>
      <w:sz w:val="16"/>
      <w:szCs w:val="16"/>
      <w:lang w:eastAsia="en-AU"/>
    </w:rPr>
  </w:style>
  <w:style w:type="paragraph" w:styleId="EndnoteText">
    <w:name w:val="endnote text"/>
    <w:basedOn w:val="Normal"/>
    <w:link w:val="EndnoteTextChar"/>
    <w:rsid w:val="004F348A"/>
    <w:pPr>
      <w:spacing w:after="0"/>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F348A"/>
    <w:rPr>
      <w:rFonts w:ascii="Times New Roman" w:eastAsia="Times New Roman" w:hAnsi="Times New Roman" w:cs="Times New Roman"/>
      <w:sz w:val="20"/>
      <w:szCs w:val="20"/>
    </w:rPr>
  </w:style>
  <w:style w:type="paragraph" w:customStyle="1" w:styleId="Style11">
    <w:name w:val="Style1"/>
    <w:basedOn w:val="Normal"/>
    <w:rsid w:val="004F348A"/>
    <w:pPr>
      <w:tabs>
        <w:tab w:val="left" w:pos="720"/>
      </w:tabs>
      <w:spacing w:after="0"/>
      <w:jc w:val="both"/>
    </w:pPr>
    <w:rPr>
      <w:rFonts w:ascii="Bookman Old Style" w:eastAsia="Times New Roman" w:hAnsi="Bookman Old Style" w:cs="Times New Roman"/>
      <w:sz w:val="20"/>
      <w:szCs w:val="20"/>
      <w:lang w:val="en-US"/>
    </w:rPr>
  </w:style>
  <w:style w:type="paragraph" w:styleId="BodyText3">
    <w:name w:val="Body Text 3"/>
    <w:basedOn w:val="Normal"/>
    <w:link w:val="BodyText3Char"/>
    <w:rsid w:val="004F348A"/>
    <w:pPr>
      <w:spacing w:after="120" w:line="276" w:lineRule="auto"/>
      <w:jc w:val="both"/>
    </w:pPr>
    <w:rPr>
      <w:rFonts w:eastAsia="Times New Roman" w:cs="Times New Roman"/>
      <w:sz w:val="16"/>
      <w:szCs w:val="16"/>
    </w:rPr>
  </w:style>
  <w:style w:type="character" w:customStyle="1" w:styleId="BodyText3Char">
    <w:name w:val="Body Text 3 Char"/>
    <w:basedOn w:val="DefaultParagraphFont"/>
    <w:link w:val="BodyText3"/>
    <w:rsid w:val="004F348A"/>
    <w:rPr>
      <w:rFonts w:ascii="Calibri" w:eastAsia="Times New Roman" w:hAnsi="Calibri" w:cs="Times New Roman"/>
      <w:sz w:val="16"/>
      <w:szCs w:val="16"/>
    </w:rPr>
  </w:style>
  <w:style w:type="character" w:customStyle="1" w:styleId="term">
    <w:name w:val="term"/>
    <w:basedOn w:val="DefaultParagraphFont"/>
    <w:rsid w:val="004F348A"/>
  </w:style>
  <w:style w:type="numbering" w:customStyle="1" w:styleId="Style2">
    <w:name w:val="Style2"/>
    <w:uiPriority w:val="99"/>
    <w:rsid w:val="004F348A"/>
    <w:pPr>
      <w:numPr>
        <w:numId w:val="23"/>
      </w:numPr>
    </w:pPr>
  </w:style>
  <w:style w:type="numbering" w:customStyle="1" w:styleId="Style3">
    <w:name w:val="Style3"/>
    <w:uiPriority w:val="99"/>
    <w:rsid w:val="004F348A"/>
    <w:pPr>
      <w:numPr>
        <w:numId w:val="24"/>
      </w:numPr>
    </w:pPr>
  </w:style>
  <w:style w:type="numbering" w:customStyle="1" w:styleId="Style4">
    <w:name w:val="Style4"/>
    <w:uiPriority w:val="99"/>
    <w:rsid w:val="004F348A"/>
    <w:pPr>
      <w:numPr>
        <w:numId w:val="25"/>
      </w:numPr>
    </w:pPr>
  </w:style>
  <w:style w:type="numbering" w:customStyle="1" w:styleId="Style5">
    <w:name w:val="Style5"/>
    <w:rsid w:val="004F348A"/>
    <w:pPr>
      <w:numPr>
        <w:numId w:val="26"/>
      </w:numPr>
    </w:pPr>
  </w:style>
  <w:style w:type="character" w:styleId="SubtleEmphasis">
    <w:name w:val="Subtle Emphasis"/>
    <w:basedOn w:val="DefaultParagraphFont"/>
    <w:uiPriority w:val="19"/>
    <w:rsid w:val="004F348A"/>
    <w:rPr>
      <w:i/>
      <w:iCs/>
      <w:color w:val="808080" w:themeColor="text1" w:themeTint="7F"/>
    </w:rPr>
  </w:style>
  <w:style w:type="paragraph" w:customStyle="1" w:styleId="Headings3">
    <w:name w:val="Headings 3"/>
    <w:basedOn w:val="Heading2"/>
    <w:link w:val="Headings3Char"/>
    <w:uiPriority w:val="99"/>
    <w:qFormat/>
    <w:rsid w:val="004F348A"/>
    <w:pPr>
      <w:keepNext/>
      <w:keepLines/>
      <w:numPr>
        <w:ilvl w:val="1"/>
      </w:numPr>
      <w:spacing w:before="240" w:line="276" w:lineRule="auto"/>
      <w:ind w:left="4688" w:hanging="576"/>
      <w:jc w:val="both"/>
    </w:pPr>
    <w:rPr>
      <w:rFonts w:asciiTheme="majorHAnsi" w:eastAsia="Times New Roman" w:hAnsiTheme="majorHAnsi" w:cs="Calibri"/>
      <w:bCs/>
      <w:color w:val="002060"/>
      <w:sz w:val="24"/>
      <w:szCs w:val="24"/>
    </w:rPr>
  </w:style>
  <w:style w:type="numbering" w:customStyle="1" w:styleId="Style6">
    <w:name w:val="Style6"/>
    <w:uiPriority w:val="99"/>
    <w:rsid w:val="004F348A"/>
    <w:pPr>
      <w:numPr>
        <w:numId w:val="27"/>
      </w:numPr>
    </w:pPr>
  </w:style>
  <w:style w:type="character" w:customStyle="1" w:styleId="Headings3Char">
    <w:name w:val="Headings 3 Char"/>
    <w:basedOn w:val="Heading2Char"/>
    <w:link w:val="Headings3"/>
    <w:uiPriority w:val="99"/>
    <w:rsid w:val="004F348A"/>
    <w:rPr>
      <w:rFonts w:asciiTheme="majorHAnsi" w:eastAsia="Times New Roman" w:hAnsiTheme="majorHAnsi" w:cs="Calibri"/>
      <w:bCs/>
      <w:color w:val="002060"/>
      <w:sz w:val="24"/>
      <w:szCs w:val="24"/>
    </w:rPr>
  </w:style>
  <w:style w:type="numbering" w:customStyle="1" w:styleId="Style7">
    <w:name w:val="Style7"/>
    <w:uiPriority w:val="99"/>
    <w:rsid w:val="004F348A"/>
    <w:pPr>
      <w:numPr>
        <w:numId w:val="28"/>
      </w:numPr>
    </w:pPr>
  </w:style>
  <w:style w:type="numbering" w:customStyle="1" w:styleId="Style8">
    <w:name w:val="Style8"/>
    <w:uiPriority w:val="99"/>
    <w:rsid w:val="004F348A"/>
    <w:pPr>
      <w:numPr>
        <w:numId w:val="29"/>
      </w:numPr>
    </w:pPr>
  </w:style>
  <w:style w:type="paragraph" w:customStyle="1" w:styleId="Headings4">
    <w:name w:val="Headings 4"/>
    <w:basedOn w:val="Headings3"/>
    <w:link w:val="Headings4Char"/>
    <w:qFormat/>
    <w:rsid w:val="004F348A"/>
    <w:pPr>
      <w:spacing w:before="120"/>
    </w:pPr>
    <w:rPr>
      <w:rFonts w:cstheme="minorHAnsi"/>
      <w:i/>
    </w:rPr>
  </w:style>
  <w:style w:type="numbering" w:customStyle="1" w:styleId="Style9">
    <w:name w:val="Style9"/>
    <w:uiPriority w:val="99"/>
    <w:rsid w:val="004F348A"/>
    <w:pPr>
      <w:numPr>
        <w:numId w:val="30"/>
      </w:numPr>
    </w:pPr>
  </w:style>
  <w:style w:type="character" w:customStyle="1" w:styleId="Headings4Char">
    <w:name w:val="Headings 4 Char"/>
    <w:basedOn w:val="Headings3Char"/>
    <w:link w:val="Headings4"/>
    <w:rsid w:val="004F348A"/>
    <w:rPr>
      <w:rFonts w:asciiTheme="majorHAnsi" w:eastAsia="Times New Roman" w:hAnsiTheme="majorHAnsi" w:cstheme="minorHAnsi"/>
      <w:bCs/>
      <w:i/>
      <w:color w:val="002060"/>
      <w:sz w:val="24"/>
      <w:szCs w:val="24"/>
    </w:rPr>
  </w:style>
  <w:style w:type="numbering" w:customStyle="1" w:styleId="Style10">
    <w:name w:val="Style10"/>
    <w:uiPriority w:val="99"/>
    <w:rsid w:val="004F348A"/>
    <w:pPr>
      <w:numPr>
        <w:numId w:val="31"/>
      </w:numPr>
    </w:pPr>
  </w:style>
  <w:style w:type="paragraph" w:customStyle="1" w:styleId="Tablenote0">
    <w:name w:val="Table note"/>
    <w:basedOn w:val="Normal"/>
    <w:link w:val="TablenoteChar0"/>
    <w:rsid w:val="004F348A"/>
    <w:pPr>
      <w:autoSpaceDE w:val="0"/>
      <w:autoSpaceDN w:val="0"/>
      <w:adjustRightInd w:val="0"/>
      <w:spacing w:after="0"/>
      <w:contextualSpacing/>
      <w:jc w:val="both"/>
    </w:pPr>
    <w:rPr>
      <w:rFonts w:ascii="Arial" w:eastAsia="Times New Roman" w:hAnsi="Arial" w:cs="Arial"/>
      <w:color w:val="000000"/>
      <w:sz w:val="24"/>
      <w:szCs w:val="24"/>
      <w:lang w:eastAsia="en-AU"/>
    </w:rPr>
  </w:style>
  <w:style w:type="character" w:customStyle="1" w:styleId="TablenoteChar0">
    <w:name w:val="Table note Char"/>
    <w:basedOn w:val="DefaultParagraphFont"/>
    <w:link w:val="Tablenote0"/>
    <w:rsid w:val="004F348A"/>
    <w:rPr>
      <w:rFonts w:ascii="Arial" w:eastAsia="Times New Roman" w:hAnsi="Arial" w:cs="Arial"/>
      <w:color w:val="000000"/>
      <w:sz w:val="24"/>
      <w:szCs w:val="24"/>
      <w:lang w:eastAsia="en-AU"/>
    </w:rPr>
  </w:style>
  <w:style w:type="character" w:customStyle="1" w:styleId="mw-headline">
    <w:name w:val="mw-headline"/>
    <w:basedOn w:val="DefaultParagraphFont"/>
    <w:rsid w:val="004F348A"/>
  </w:style>
  <w:style w:type="character" w:customStyle="1" w:styleId="rubric">
    <w:name w:val="rubric"/>
    <w:basedOn w:val="DefaultParagraphFont"/>
    <w:rsid w:val="004F348A"/>
  </w:style>
  <w:style w:type="character" w:customStyle="1" w:styleId="definition">
    <w:name w:val="definition"/>
    <w:basedOn w:val="DefaultParagraphFont"/>
    <w:rsid w:val="004F348A"/>
  </w:style>
  <w:style w:type="character" w:customStyle="1" w:styleId="doctype">
    <w:name w:val="doctype"/>
    <w:basedOn w:val="DefaultParagraphFont"/>
    <w:rsid w:val="004F348A"/>
  </w:style>
  <w:style w:type="character" w:customStyle="1" w:styleId="small">
    <w:name w:val="small"/>
    <w:basedOn w:val="DefaultParagraphFont"/>
    <w:rsid w:val="004F348A"/>
  </w:style>
  <w:style w:type="character" w:customStyle="1" w:styleId="citation">
    <w:name w:val="citation"/>
    <w:basedOn w:val="DefaultParagraphFont"/>
    <w:rsid w:val="004F348A"/>
  </w:style>
  <w:style w:type="character" w:styleId="PlaceholderText">
    <w:name w:val="Placeholder Text"/>
    <w:basedOn w:val="DefaultParagraphFont"/>
    <w:uiPriority w:val="99"/>
    <w:semiHidden/>
    <w:rsid w:val="004F348A"/>
    <w:rPr>
      <w:color w:val="808080"/>
    </w:rPr>
  </w:style>
  <w:style w:type="character" w:customStyle="1" w:styleId="st">
    <w:name w:val="st"/>
    <w:basedOn w:val="DefaultParagraphFont"/>
    <w:rsid w:val="004F348A"/>
  </w:style>
  <w:style w:type="character" w:customStyle="1" w:styleId="wcm-region">
    <w:name w:val="wcm-region"/>
    <w:basedOn w:val="DefaultParagraphFont"/>
    <w:rsid w:val="004F348A"/>
  </w:style>
  <w:style w:type="numbering" w:customStyle="1" w:styleId="NoList1">
    <w:name w:val="No List1"/>
    <w:next w:val="NoList"/>
    <w:uiPriority w:val="99"/>
    <w:semiHidden/>
    <w:unhideWhenUsed/>
    <w:rsid w:val="004F348A"/>
  </w:style>
  <w:style w:type="paragraph" w:customStyle="1" w:styleId="kyds">
    <w:name w:val="kyds"/>
    <w:basedOn w:val="Normal"/>
    <w:rsid w:val="004F348A"/>
    <w:pPr>
      <w:spacing w:before="100" w:beforeAutospacing="1" w:after="100" w:afterAutospacing="1"/>
      <w:jc w:val="both"/>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348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F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F348A"/>
    <w:rPr>
      <w:rFonts w:ascii="Courier New" w:eastAsia="Times New Roman" w:hAnsi="Courier New" w:cs="Courier New"/>
      <w:sz w:val="20"/>
      <w:szCs w:val="20"/>
      <w:lang w:eastAsia="en-AU"/>
    </w:rPr>
  </w:style>
  <w:style w:type="character" w:customStyle="1" w:styleId="apple-converted-space">
    <w:name w:val="apple-converted-space"/>
    <w:rsid w:val="004F348A"/>
  </w:style>
  <w:style w:type="character" w:customStyle="1" w:styleId="fn">
    <w:name w:val="fn"/>
    <w:basedOn w:val="DefaultParagraphFont"/>
    <w:rsid w:val="004F348A"/>
  </w:style>
  <w:style w:type="character" w:customStyle="1" w:styleId="subtitle1">
    <w:name w:val="subtitle1"/>
    <w:basedOn w:val="DefaultParagraphFont"/>
    <w:rsid w:val="004F348A"/>
  </w:style>
  <w:style w:type="character" w:customStyle="1" w:styleId="cit-auth">
    <w:name w:val="cit-auth"/>
    <w:basedOn w:val="DefaultParagraphFont"/>
    <w:rsid w:val="004F348A"/>
  </w:style>
  <w:style w:type="character" w:customStyle="1" w:styleId="cit-name-surname">
    <w:name w:val="cit-name-surname"/>
    <w:basedOn w:val="DefaultParagraphFont"/>
    <w:rsid w:val="004F348A"/>
  </w:style>
  <w:style w:type="character" w:customStyle="1" w:styleId="cit-name-given-names">
    <w:name w:val="cit-name-given-names"/>
    <w:basedOn w:val="DefaultParagraphFont"/>
    <w:rsid w:val="004F348A"/>
  </w:style>
  <w:style w:type="character" w:customStyle="1" w:styleId="cit-source">
    <w:name w:val="cit-source"/>
    <w:basedOn w:val="DefaultParagraphFont"/>
    <w:rsid w:val="004F348A"/>
  </w:style>
  <w:style w:type="character" w:customStyle="1" w:styleId="cit-publ-loc">
    <w:name w:val="cit-publ-loc"/>
    <w:basedOn w:val="DefaultParagraphFont"/>
    <w:rsid w:val="004F348A"/>
  </w:style>
  <w:style w:type="character" w:customStyle="1" w:styleId="cit-publ-name">
    <w:name w:val="cit-publ-name"/>
    <w:basedOn w:val="DefaultParagraphFont"/>
    <w:rsid w:val="004F348A"/>
  </w:style>
  <w:style w:type="character" w:customStyle="1" w:styleId="cit-pub-date">
    <w:name w:val="cit-pub-date"/>
    <w:basedOn w:val="DefaultParagraphFont"/>
    <w:rsid w:val="004F348A"/>
  </w:style>
  <w:style w:type="paragraph" w:customStyle="1" w:styleId="PFNumLevel2">
    <w:name w:val="PF (Num) Level 2"/>
    <w:basedOn w:val="Normal"/>
    <w:rsid w:val="004F348A"/>
    <w:pPr>
      <w:numPr>
        <w:ilvl w:val="1"/>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3">
    <w:name w:val="PF (Num) Level 3"/>
    <w:basedOn w:val="Normal"/>
    <w:rsid w:val="004F348A"/>
    <w:pPr>
      <w:numPr>
        <w:ilvl w:val="2"/>
        <w:numId w:val="32"/>
      </w:numPr>
      <w:tabs>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4">
    <w:name w:val="PF (Num) Level 4"/>
    <w:basedOn w:val="Normal"/>
    <w:rsid w:val="004F348A"/>
    <w:pPr>
      <w:numPr>
        <w:ilvl w:val="3"/>
        <w:numId w:val="32"/>
      </w:numPr>
      <w:tabs>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PFNumLevel5">
    <w:name w:val="PF (Num) Level 5"/>
    <w:basedOn w:val="Normal"/>
    <w:rsid w:val="004F348A"/>
    <w:pPr>
      <w:numPr>
        <w:ilvl w:val="4"/>
        <w:numId w:val="32"/>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eastAsia="Times New Roman" w:hAnsi="Arial" w:cs="Times New Roman"/>
      <w:color w:val="000000"/>
      <w:sz w:val="21"/>
      <w:szCs w:val="20"/>
      <w:lang w:val="en-US" w:bidi="en-US"/>
    </w:rPr>
  </w:style>
  <w:style w:type="paragraph" w:customStyle="1" w:styleId="Heading1A">
    <w:name w:val="Heading 1A"/>
    <w:basedOn w:val="Heading1"/>
    <w:next w:val="Normal"/>
    <w:rsid w:val="004F348A"/>
    <w:pPr>
      <w:widowControl/>
      <w:numPr>
        <w:numId w:val="32"/>
      </w:numPr>
      <w:tabs>
        <w:tab w:val="clear" w:pos="1029"/>
        <w:tab w:val="num" w:pos="360"/>
        <w:tab w:val="num" w:pos="660"/>
        <w:tab w:val="left" w:pos="1848"/>
        <w:tab w:val="left" w:pos="2773"/>
        <w:tab w:val="left" w:pos="3697"/>
        <w:tab w:val="left" w:pos="4621"/>
        <w:tab w:val="left" w:pos="5545"/>
        <w:tab w:val="left" w:pos="6469"/>
        <w:tab w:val="left" w:pos="7394"/>
        <w:tab w:val="left" w:pos="8318"/>
        <w:tab w:val="right" w:pos="8930"/>
      </w:tabs>
      <w:spacing w:before="400" w:after="120" w:line="276" w:lineRule="auto"/>
      <w:ind w:left="0" w:right="0" w:firstLine="0"/>
    </w:pPr>
    <w:rPr>
      <w:rFonts w:ascii="Arial" w:eastAsia="Times New Roman" w:hAnsi="Arial" w:cs="Times New Roman"/>
      <w:smallCaps/>
      <w:color w:val="000000"/>
      <w:spacing w:val="5"/>
      <w:kern w:val="28"/>
      <w:sz w:val="24"/>
      <w:szCs w:val="20"/>
      <w:lang w:val="en-US" w:bidi="en-US"/>
    </w:rPr>
  </w:style>
  <w:style w:type="paragraph" w:customStyle="1" w:styleId="PFNumLevel6">
    <w:name w:val="PF (Num) Level 6"/>
    <w:basedOn w:val="PFNumLevel4"/>
    <w:rsid w:val="004F348A"/>
    <w:pPr>
      <w:numPr>
        <w:ilvl w:val="5"/>
      </w:numPr>
    </w:pPr>
  </w:style>
  <w:style w:type="paragraph" w:styleId="BodyTextIndent2">
    <w:name w:val="Body Text Indent 2"/>
    <w:basedOn w:val="Normal"/>
    <w:link w:val="BodyTextIndent2Char"/>
    <w:rsid w:val="004F348A"/>
    <w:pPr>
      <w:spacing w:after="120" w:line="480" w:lineRule="auto"/>
      <w:ind w:left="283"/>
      <w:jc w:val="both"/>
    </w:pPr>
    <w:rPr>
      <w:rFonts w:eastAsia="Times New Roman" w:cs="Times New Roman"/>
      <w:sz w:val="24"/>
      <w:szCs w:val="24"/>
    </w:rPr>
  </w:style>
  <w:style w:type="character" w:customStyle="1" w:styleId="BodyTextIndent2Char">
    <w:name w:val="Body Text Indent 2 Char"/>
    <w:basedOn w:val="DefaultParagraphFont"/>
    <w:link w:val="BodyTextIndent2"/>
    <w:rsid w:val="004F348A"/>
    <w:rPr>
      <w:rFonts w:ascii="Calibri" w:eastAsia="Times New Roman" w:hAnsi="Calibri" w:cs="Times New Roman"/>
      <w:sz w:val="24"/>
      <w:szCs w:val="24"/>
    </w:rPr>
  </w:style>
  <w:style w:type="paragraph" w:customStyle="1" w:styleId="AUBodyCopy-withSpaceAfter">
    <w:name w:val="AU Body Copy - with Space After"/>
    <w:basedOn w:val="Normal"/>
    <w:rsid w:val="004F348A"/>
    <w:pPr>
      <w:overflowPunct w:val="0"/>
      <w:autoSpaceDE w:val="0"/>
      <w:autoSpaceDN w:val="0"/>
      <w:adjustRightInd w:val="0"/>
      <w:spacing w:after="120" w:line="260" w:lineRule="exact"/>
      <w:textAlignment w:val="baseline"/>
    </w:pPr>
    <w:rPr>
      <w:rFonts w:ascii="Times New Roman" w:eastAsia="Times New Roman" w:hAnsi="Times New Roman" w:cs="Times New Roman"/>
      <w:sz w:val="24"/>
      <w:szCs w:val="20"/>
    </w:rPr>
  </w:style>
  <w:style w:type="paragraph" w:styleId="BodyText2">
    <w:name w:val="Body Text 2"/>
    <w:basedOn w:val="Normal"/>
    <w:link w:val="BodyText2Char"/>
    <w:rsid w:val="004F348A"/>
    <w:pPr>
      <w:spacing w:after="120" w:line="480" w:lineRule="auto"/>
      <w:jc w:val="both"/>
    </w:pPr>
    <w:rPr>
      <w:rFonts w:eastAsia="Times New Roman" w:cs="Times New Roman"/>
      <w:sz w:val="24"/>
      <w:szCs w:val="24"/>
    </w:rPr>
  </w:style>
  <w:style w:type="character" w:customStyle="1" w:styleId="BodyText2Char">
    <w:name w:val="Body Text 2 Char"/>
    <w:basedOn w:val="DefaultParagraphFont"/>
    <w:link w:val="BodyText2"/>
    <w:rsid w:val="004F348A"/>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4F348A"/>
    <w:pPr>
      <w:keepNext/>
      <w:keepLines/>
      <w:widowControl/>
      <w:spacing w:before="480" w:after="0" w:line="276" w:lineRule="auto"/>
      <w:ind w:left="574" w:right="0" w:hanging="432"/>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348A"/>
    <w:pPr>
      <w:keepLines/>
      <w:spacing w:after="160" w:line="240" w:lineRule="exact"/>
    </w:pPr>
    <w:rPr>
      <w:rFonts w:ascii="Verdana" w:eastAsia="MS Mincho" w:hAnsi="Verdana" w:cs="Verdana"/>
      <w:sz w:val="20"/>
      <w:szCs w:val="20"/>
      <w:lang w:val="en-US"/>
    </w:rPr>
  </w:style>
  <w:style w:type="table" w:customStyle="1" w:styleId="TableGrid5">
    <w:name w:val="Table Grid5"/>
    <w:basedOn w:val="TableNormal"/>
    <w:next w:val="TableGrid"/>
    <w:uiPriority w:val="59"/>
    <w:rsid w:val="004F348A"/>
    <w:pPr>
      <w:spacing w:before="40" w:after="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4F348A"/>
    <w:pPr>
      <w:keepNext/>
      <w:keepLines/>
      <w:tabs>
        <w:tab w:val="left" w:pos="567"/>
      </w:tabs>
      <w:spacing w:before="120" w:after="120"/>
      <w:outlineLvl w:val="0"/>
    </w:pPr>
    <w:rPr>
      <w:rFonts w:ascii="Arial Narrow" w:eastAsia="Times New Roman" w:hAnsi="Arial Narrow" w:cstheme="minorHAnsi"/>
      <w:sz w:val="20"/>
    </w:rPr>
  </w:style>
  <w:style w:type="paragraph" w:customStyle="1" w:styleId="Tableheader">
    <w:name w:val="Table header"/>
    <w:basedOn w:val="Normal"/>
    <w:link w:val="TableheaderChar"/>
    <w:qFormat/>
    <w:rsid w:val="004F348A"/>
    <w:pPr>
      <w:keepNext/>
      <w:keepLines/>
      <w:tabs>
        <w:tab w:val="left" w:pos="567"/>
      </w:tabs>
      <w:spacing w:before="120" w:after="120"/>
      <w:outlineLvl w:val="0"/>
    </w:pPr>
    <w:rPr>
      <w:rFonts w:ascii="Arial Narrow" w:eastAsia="Times New Roman" w:hAnsi="Arial Narrow" w:cstheme="minorHAnsi"/>
      <w:b/>
      <w:sz w:val="20"/>
    </w:rPr>
  </w:style>
  <w:style w:type="character" w:customStyle="1" w:styleId="TabletextChar0">
    <w:name w:val="Table text Char"/>
    <w:basedOn w:val="DefaultParagraphFont"/>
    <w:link w:val="Tabletext1"/>
    <w:rsid w:val="004F348A"/>
    <w:rPr>
      <w:rFonts w:ascii="Arial Narrow" w:eastAsia="Times New Roman" w:hAnsi="Arial Narrow" w:cstheme="minorHAnsi"/>
      <w:sz w:val="20"/>
    </w:rPr>
  </w:style>
  <w:style w:type="character" w:customStyle="1" w:styleId="TableheaderChar">
    <w:name w:val="Table header Char"/>
    <w:basedOn w:val="DefaultParagraphFont"/>
    <w:link w:val="Tableheader"/>
    <w:rsid w:val="004F348A"/>
    <w:rPr>
      <w:rFonts w:ascii="Arial Narrow" w:eastAsia="Times New Roman" w:hAnsi="Arial Narrow" w:cstheme="minorHAnsi"/>
      <w:b/>
      <w:sz w:val="20"/>
    </w:rPr>
  </w:style>
  <w:style w:type="paragraph" w:customStyle="1" w:styleId="Bold">
    <w:name w:val="Bold"/>
    <w:basedOn w:val="Normal"/>
    <w:qFormat/>
    <w:rsid w:val="004F348A"/>
    <w:pPr>
      <w:keepNext/>
      <w:keepLines/>
      <w:tabs>
        <w:tab w:val="left" w:pos="567"/>
      </w:tabs>
      <w:spacing w:before="120" w:after="0"/>
      <w:jc w:val="center"/>
      <w:outlineLvl w:val="0"/>
    </w:pPr>
    <w:rPr>
      <w:rFonts w:ascii="Arial Narrow" w:eastAsia="Times New Roman" w:hAnsi="Arial Narrow" w:cs="Times New Roman"/>
      <w:b/>
      <w:sz w:val="20"/>
      <w:szCs w:val="20"/>
      <w:lang w:eastAsia="en-AU"/>
    </w:rPr>
  </w:style>
  <w:style w:type="table" w:customStyle="1" w:styleId="TableGrid3">
    <w:name w:val="Table Grid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4F348A"/>
    <w:pPr>
      <w:spacing w:after="0" w:line="276" w:lineRule="auto"/>
      <w:jc w:val="center"/>
    </w:pPr>
    <w:rPr>
      <w:rFonts w:ascii="Times New Roman" w:eastAsia="Times New Roman" w:hAnsi="Times New Roman" w:cs="Times New Roman"/>
      <w:noProof/>
      <w:sz w:val="24"/>
      <w:szCs w:val="24"/>
      <w:lang w:val="en-US"/>
    </w:rPr>
  </w:style>
  <w:style w:type="character" w:customStyle="1" w:styleId="EndNoteBibliographyTitleChar">
    <w:name w:val="EndNote Bibliography Title Char"/>
    <w:basedOn w:val="DefaultParagraphFont"/>
    <w:link w:val="EndNoteBibliographyTitle"/>
    <w:rsid w:val="004F348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F348A"/>
    <w:pPr>
      <w:spacing w:after="120"/>
      <w:jc w:val="both"/>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4F348A"/>
    <w:rPr>
      <w:rFonts w:ascii="Times New Roman" w:eastAsia="Times New Roman" w:hAnsi="Times New Roman" w:cs="Times New Roman"/>
      <w:noProof/>
      <w:sz w:val="24"/>
      <w:szCs w:val="24"/>
      <w:lang w:val="en-US"/>
    </w:rPr>
  </w:style>
  <w:style w:type="table" w:customStyle="1" w:styleId="TableGrid31">
    <w:name w:val="Table Grid31"/>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4F348A"/>
    <w:pPr>
      <w:spacing w:after="0" w:line="240" w:lineRule="auto"/>
    </w:pPr>
    <w:rPr>
      <w:rFonts w:ascii="Times New Roman" w:eastAsia="Times New Roman" w:hAnsi="Times New Roman" w:cs="Times New Roman"/>
      <w:sz w:val="24"/>
      <w:szCs w:val="24"/>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522">
      <w:bodyDiv w:val="1"/>
      <w:marLeft w:val="0"/>
      <w:marRight w:val="0"/>
      <w:marTop w:val="0"/>
      <w:marBottom w:val="0"/>
      <w:divBdr>
        <w:top w:val="none" w:sz="0" w:space="0" w:color="auto"/>
        <w:left w:val="none" w:sz="0" w:space="0" w:color="auto"/>
        <w:bottom w:val="none" w:sz="0" w:space="0" w:color="auto"/>
        <w:right w:val="none" w:sz="0" w:space="0" w:color="auto"/>
      </w:divBdr>
      <w:divsChild>
        <w:div w:id="1522469712">
          <w:marLeft w:val="0"/>
          <w:marRight w:val="0"/>
          <w:marTop w:val="0"/>
          <w:marBottom w:val="0"/>
          <w:divBdr>
            <w:top w:val="none" w:sz="0" w:space="0" w:color="auto"/>
            <w:left w:val="none" w:sz="0" w:space="0" w:color="auto"/>
            <w:bottom w:val="none" w:sz="0" w:space="0" w:color="auto"/>
            <w:right w:val="none" w:sz="0" w:space="0" w:color="auto"/>
          </w:divBdr>
          <w:divsChild>
            <w:div w:id="1364475300">
              <w:marLeft w:val="0"/>
              <w:marRight w:val="0"/>
              <w:marTop w:val="0"/>
              <w:marBottom w:val="0"/>
              <w:divBdr>
                <w:top w:val="none" w:sz="0" w:space="0" w:color="auto"/>
                <w:left w:val="none" w:sz="0" w:space="0" w:color="auto"/>
                <w:bottom w:val="none" w:sz="0" w:space="0" w:color="auto"/>
                <w:right w:val="none" w:sz="0" w:space="0" w:color="auto"/>
              </w:divBdr>
              <w:divsChild>
                <w:div w:id="310256991">
                  <w:marLeft w:val="0"/>
                  <w:marRight w:val="0"/>
                  <w:marTop w:val="0"/>
                  <w:marBottom w:val="0"/>
                  <w:divBdr>
                    <w:top w:val="none" w:sz="0" w:space="0" w:color="auto"/>
                    <w:left w:val="none" w:sz="0" w:space="0" w:color="auto"/>
                    <w:bottom w:val="none" w:sz="0" w:space="0" w:color="auto"/>
                    <w:right w:val="none" w:sz="0" w:space="0" w:color="auto"/>
                  </w:divBdr>
                  <w:divsChild>
                    <w:div w:id="80569001">
                      <w:marLeft w:val="0"/>
                      <w:marRight w:val="0"/>
                      <w:marTop w:val="0"/>
                      <w:marBottom w:val="0"/>
                      <w:divBdr>
                        <w:top w:val="none" w:sz="0" w:space="0" w:color="auto"/>
                        <w:left w:val="none" w:sz="0" w:space="0" w:color="auto"/>
                        <w:bottom w:val="none" w:sz="0" w:space="0" w:color="auto"/>
                        <w:right w:val="none" w:sz="0" w:space="0" w:color="auto"/>
                      </w:divBdr>
                      <w:divsChild>
                        <w:div w:id="2135712191">
                          <w:marLeft w:val="0"/>
                          <w:marRight w:val="0"/>
                          <w:marTop w:val="0"/>
                          <w:marBottom w:val="0"/>
                          <w:divBdr>
                            <w:top w:val="none" w:sz="0" w:space="0" w:color="auto"/>
                            <w:left w:val="none" w:sz="0" w:space="0" w:color="auto"/>
                            <w:bottom w:val="none" w:sz="0" w:space="0" w:color="auto"/>
                            <w:right w:val="none" w:sz="0" w:space="0" w:color="auto"/>
                          </w:divBdr>
                          <w:divsChild>
                            <w:div w:id="1637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54">
      <w:bodyDiv w:val="1"/>
      <w:marLeft w:val="0"/>
      <w:marRight w:val="0"/>
      <w:marTop w:val="0"/>
      <w:marBottom w:val="0"/>
      <w:divBdr>
        <w:top w:val="none" w:sz="0" w:space="0" w:color="auto"/>
        <w:left w:val="none" w:sz="0" w:space="0" w:color="auto"/>
        <w:bottom w:val="none" w:sz="0" w:space="0" w:color="auto"/>
        <w:right w:val="none" w:sz="0" w:space="0" w:color="auto"/>
      </w:divBdr>
      <w:divsChild>
        <w:div w:id="1261573373">
          <w:marLeft w:val="0"/>
          <w:marRight w:val="0"/>
          <w:marTop w:val="0"/>
          <w:marBottom w:val="0"/>
          <w:divBdr>
            <w:top w:val="none" w:sz="0" w:space="0" w:color="auto"/>
            <w:left w:val="none" w:sz="0" w:space="0" w:color="auto"/>
            <w:bottom w:val="none" w:sz="0" w:space="0" w:color="auto"/>
            <w:right w:val="none" w:sz="0" w:space="0" w:color="auto"/>
          </w:divBdr>
          <w:divsChild>
            <w:div w:id="2030134848">
              <w:marLeft w:val="0"/>
              <w:marRight w:val="0"/>
              <w:marTop w:val="0"/>
              <w:marBottom w:val="0"/>
              <w:divBdr>
                <w:top w:val="none" w:sz="0" w:space="0" w:color="auto"/>
                <w:left w:val="none" w:sz="0" w:space="0" w:color="auto"/>
                <w:bottom w:val="none" w:sz="0" w:space="0" w:color="auto"/>
                <w:right w:val="none" w:sz="0" w:space="0" w:color="auto"/>
              </w:divBdr>
              <w:divsChild>
                <w:div w:id="1468813564">
                  <w:marLeft w:val="0"/>
                  <w:marRight w:val="0"/>
                  <w:marTop w:val="0"/>
                  <w:marBottom w:val="0"/>
                  <w:divBdr>
                    <w:top w:val="none" w:sz="0" w:space="0" w:color="auto"/>
                    <w:left w:val="none" w:sz="0" w:space="0" w:color="auto"/>
                    <w:bottom w:val="none" w:sz="0" w:space="0" w:color="auto"/>
                    <w:right w:val="none" w:sz="0" w:space="0" w:color="auto"/>
                  </w:divBdr>
                  <w:divsChild>
                    <w:div w:id="182281339">
                      <w:marLeft w:val="0"/>
                      <w:marRight w:val="0"/>
                      <w:marTop w:val="0"/>
                      <w:marBottom w:val="0"/>
                      <w:divBdr>
                        <w:top w:val="none" w:sz="0" w:space="0" w:color="auto"/>
                        <w:left w:val="none" w:sz="0" w:space="0" w:color="auto"/>
                        <w:bottom w:val="none" w:sz="0" w:space="0" w:color="auto"/>
                        <w:right w:val="none" w:sz="0" w:space="0" w:color="auto"/>
                      </w:divBdr>
                      <w:divsChild>
                        <w:div w:id="113133119">
                          <w:marLeft w:val="0"/>
                          <w:marRight w:val="0"/>
                          <w:marTop w:val="0"/>
                          <w:marBottom w:val="0"/>
                          <w:divBdr>
                            <w:top w:val="none" w:sz="0" w:space="0" w:color="auto"/>
                            <w:left w:val="none" w:sz="0" w:space="0" w:color="auto"/>
                            <w:bottom w:val="none" w:sz="0" w:space="0" w:color="auto"/>
                            <w:right w:val="none" w:sz="0" w:space="0" w:color="auto"/>
                          </w:divBdr>
                          <w:divsChild>
                            <w:div w:id="14087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A64B-42E8-450F-8BBA-52B89493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2757</Words>
  <Characters>14794</Characters>
  <Application>Microsoft Office Word</Application>
  <DocSecurity>0</DocSecurity>
  <Lines>733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Nicholls</dc:creator>
  <cp:lastModifiedBy>Administrator</cp:lastModifiedBy>
  <cp:revision>2</cp:revision>
  <cp:lastPrinted>2017-09-21T00:34:00Z</cp:lastPrinted>
  <dcterms:created xsi:type="dcterms:W3CDTF">2017-09-22T05:42:00Z</dcterms:created>
  <dcterms:modified xsi:type="dcterms:W3CDTF">2017-09-22T05:42:00Z</dcterms:modified>
</cp:coreProperties>
</file>