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1B" w:rsidRDefault="00ED5C1B" w:rsidP="008607B1">
      <w:r>
        <w:t>TACO Case Study</w:t>
      </w:r>
    </w:p>
    <w:p w:rsidR="00A85B32" w:rsidRDefault="00A85B32" w:rsidP="008607B1">
      <w:r>
        <w:t>Authors: Christine Akers, Bridget Glazebrook,</w:t>
      </w:r>
      <w:r w:rsidRPr="00A85B32">
        <w:t xml:space="preserve"> </w:t>
      </w:r>
      <w:r>
        <w:t>Linley Bielby.</w:t>
      </w:r>
      <w:bookmarkStart w:id="0" w:name="_GoBack"/>
      <w:bookmarkEnd w:id="0"/>
    </w:p>
    <w:p w:rsidR="008607B1" w:rsidRDefault="00C64AA5" w:rsidP="008607B1">
      <w:r>
        <w:t>A 78</w:t>
      </w:r>
      <w:r w:rsidR="005669A2">
        <w:t>-</w:t>
      </w:r>
      <w:r>
        <w:t>year old man was a</w:t>
      </w:r>
      <w:r w:rsidRPr="00C64AA5">
        <w:t xml:space="preserve">dmitted for </w:t>
      </w:r>
      <w:r w:rsidR="00CF4BE2">
        <w:t xml:space="preserve">left </w:t>
      </w:r>
      <w:r w:rsidR="00CF4BE2" w:rsidRPr="00C64AA5">
        <w:t>iliac</w:t>
      </w:r>
      <w:r w:rsidRPr="00C64AA5">
        <w:t xml:space="preserve"> artery stents. He ha</w:t>
      </w:r>
      <w:r>
        <w:t>d</w:t>
      </w:r>
      <w:r w:rsidRPr="00C64AA5">
        <w:t xml:space="preserve"> a history of chronic kidney disease and ischaemic cardiomyopathy (ejection fraction 38%)</w:t>
      </w:r>
      <w:r>
        <w:t xml:space="preserve">. </w:t>
      </w:r>
      <w:r w:rsidR="008607B1">
        <w:t>Three days post procedure h</w:t>
      </w:r>
      <w:r>
        <w:t xml:space="preserve">e was transfused for symptomatic anaemia, with </w:t>
      </w:r>
      <w:r w:rsidR="0014111E">
        <w:t>haemoglobin (</w:t>
      </w:r>
      <w:r>
        <w:t>Hb</w:t>
      </w:r>
      <w:r w:rsidR="0014111E">
        <w:t>)</w:t>
      </w:r>
      <w:r>
        <w:t xml:space="preserve"> 74</w:t>
      </w:r>
      <w:r w:rsidR="007A114D">
        <w:t xml:space="preserve"> </w:t>
      </w:r>
      <w:r w:rsidR="00CF4BE2">
        <w:t>g/L</w:t>
      </w:r>
      <w:r>
        <w:t xml:space="preserve">. </w:t>
      </w:r>
      <w:r w:rsidR="008607B1" w:rsidRPr="008607B1">
        <w:t xml:space="preserve">The </w:t>
      </w:r>
      <w:r w:rsidR="007A114D">
        <w:t xml:space="preserve">red cell </w:t>
      </w:r>
      <w:r w:rsidR="008607B1" w:rsidRPr="008607B1">
        <w:t>unit was charted to run over 4 hours, but was stopped</w:t>
      </w:r>
      <w:r w:rsidR="007A114D">
        <w:t xml:space="preserve"> at</w:t>
      </w:r>
      <w:r w:rsidR="008607B1" w:rsidRPr="008607B1">
        <w:t xml:space="preserve"> 1 hour and 40 minutes after commencement in response to the onset of </w:t>
      </w:r>
      <w:r w:rsidR="009521E4" w:rsidRPr="009521E4">
        <w:t>respiratory wheeze, dyspnoea and reduced oxygen saturation</w:t>
      </w:r>
      <w:r w:rsidR="009521E4">
        <w:t>.</w:t>
      </w:r>
      <w:r w:rsidR="008607B1" w:rsidRPr="008607B1">
        <w:t xml:space="preserve"> </w:t>
      </w:r>
      <w:r w:rsidR="008607B1">
        <w:t xml:space="preserve"> </w:t>
      </w:r>
      <w:r w:rsidR="007A114D">
        <w:t>He was t</w:t>
      </w:r>
      <w:r w:rsidR="007A114D" w:rsidRPr="009521E4">
        <w:t xml:space="preserve">reated with oxygen and diuretics and required </w:t>
      </w:r>
      <w:r w:rsidR="0014111E">
        <w:t>intensive care unit (</w:t>
      </w:r>
      <w:r w:rsidR="007A114D" w:rsidRPr="009521E4">
        <w:t>ICU</w:t>
      </w:r>
      <w:r w:rsidR="0014111E">
        <w:t>)</w:t>
      </w:r>
      <w:r w:rsidR="007A114D" w:rsidRPr="009521E4">
        <w:t xml:space="preserve"> admission</w:t>
      </w:r>
      <w:r w:rsidR="007A114D">
        <w:t xml:space="preserve">.  </w:t>
      </w:r>
      <w:r w:rsidR="008607B1">
        <w:t>His pre</w:t>
      </w:r>
      <w:r w:rsidR="00EA26FF">
        <w:t>-</w:t>
      </w:r>
      <w:r w:rsidR="008607B1">
        <w:t>transfusion weight and fluid balance were not reported.</w:t>
      </w:r>
    </w:p>
    <w:p w:rsidR="00CF4BE2" w:rsidRDefault="009521E4" w:rsidP="009521E4">
      <w:r>
        <w:t>Investigations included a c</w:t>
      </w:r>
      <w:r w:rsidRPr="009521E4">
        <w:t xml:space="preserve">hest </w:t>
      </w:r>
      <w:r w:rsidR="00287213">
        <w:t>X</w:t>
      </w:r>
      <w:r w:rsidRPr="009521E4">
        <w:t xml:space="preserve">-ray </w:t>
      </w:r>
      <w:r>
        <w:t xml:space="preserve">which </w:t>
      </w:r>
      <w:r w:rsidRPr="009521E4">
        <w:t xml:space="preserve">showed </w:t>
      </w:r>
      <w:r w:rsidR="007A114D">
        <w:t>‘b</w:t>
      </w:r>
      <w:r w:rsidRPr="009521E4">
        <w:t xml:space="preserve">ilateral middle and lower zone patchy airspace opacities in keeping with mild alveolar oedema. Congestion of pulmonary vasculature. Normal </w:t>
      </w:r>
      <w:r w:rsidR="00CF4BE2" w:rsidRPr="009521E4">
        <w:t>cardio mediastinal</w:t>
      </w:r>
      <w:r w:rsidRPr="009521E4">
        <w:t xml:space="preserve"> contours. The </w:t>
      </w:r>
      <w:r w:rsidR="00CF4BE2" w:rsidRPr="009521E4">
        <w:t>findings suggest</w:t>
      </w:r>
      <w:r w:rsidRPr="009521E4">
        <w:t xml:space="preserve"> pulmonary oedema.</w:t>
      </w:r>
      <w:r w:rsidR="007A114D">
        <w:t>’</w:t>
      </w:r>
    </w:p>
    <w:p w:rsidR="009521E4" w:rsidRDefault="009521E4" w:rsidP="009521E4">
      <w:r>
        <w:t xml:space="preserve">Serological testing demonstrated the </w:t>
      </w:r>
      <w:r w:rsidR="00FB265A">
        <w:t xml:space="preserve">red cell </w:t>
      </w:r>
      <w:r>
        <w:t xml:space="preserve">unit was compatible for the patient. </w:t>
      </w:r>
    </w:p>
    <w:p w:rsidR="008607B1" w:rsidRDefault="008607B1" w:rsidP="009521E4">
      <w:r w:rsidRPr="008607B1">
        <w:t xml:space="preserve">The patient remained in ICU for </w:t>
      </w:r>
      <w:r>
        <w:t xml:space="preserve">approximately </w:t>
      </w:r>
      <w:r w:rsidRPr="008607B1">
        <w:t>20 hours after which he was discharged back to the ward where he</w:t>
      </w:r>
      <w:r>
        <w:t xml:space="preserve"> remained for a further 10 days before he was discharged</w:t>
      </w:r>
      <w:r w:rsidR="00287213">
        <w:t xml:space="preserve"> from the health service</w:t>
      </w:r>
      <w:r w:rsidRPr="008607B1">
        <w:t>.</w:t>
      </w:r>
    </w:p>
    <w:p w:rsidR="009521E4" w:rsidRDefault="00CD63FE" w:rsidP="009521E4">
      <w:r>
        <w:t>Initially t</w:t>
      </w:r>
      <w:r w:rsidR="005669A2">
        <w:t xml:space="preserve">he event was reported to the Blood Service as a </w:t>
      </w:r>
      <w:r w:rsidR="003F2BE1">
        <w:t xml:space="preserve">transfusion </w:t>
      </w:r>
      <w:r w:rsidR="0014111E">
        <w:t>related acute lung injury (</w:t>
      </w:r>
      <w:r w:rsidR="005669A2">
        <w:t>TRALI</w:t>
      </w:r>
      <w:r w:rsidR="0014111E">
        <w:t>)</w:t>
      </w:r>
      <w:r w:rsidR="005669A2">
        <w:t xml:space="preserve"> who reclassified and confirmed this as a </w:t>
      </w:r>
      <w:r w:rsidR="003F2BE1">
        <w:t xml:space="preserve">transfusion </w:t>
      </w:r>
      <w:r w:rsidR="0014111E">
        <w:t>associated circulatory overload (</w:t>
      </w:r>
      <w:r w:rsidR="005669A2">
        <w:t>TACO</w:t>
      </w:r>
      <w:r w:rsidR="0014111E">
        <w:t>)</w:t>
      </w:r>
      <w:r>
        <w:t xml:space="preserve"> event</w:t>
      </w:r>
      <w:r w:rsidR="005669A2">
        <w:t xml:space="preserve">. The health </w:t>
      </w:r>
      <w:r w:rsidR="00ED5C1B">
        <w:t>service reported</w:t>
      </w:r>
      <w:r w:rsidR="009521E4">
        <w:t xml:space="preserve"> the event </w:t>
      </w:r>
      <w:r w:rsidR="005669A2">
        <w:t xml:space="preserve">to </w:t>
      </w:r>
      <w:r w:rsidR="0014111E">
        <w:t>the Serious Transfusion Incident Reporting (</w:t>
      </w:r>
      <w:r w:rsidR="005669A2">
        <w:t>STIR</w:t>
      </w:r>
      <w:r w:rsidR="0014111E">
        <w:t>)</w:t>
      </w:r>
      <w:r w:rsidR="005669A2">
        <w:t xml:space="preserve"> </w:t>
      </w:r>
      <w:r w:rsidR="0014111E">
        <w:t xml:space="preserve">system </w:t>
      </w:r>
      <w:r w:rsidR="009521E4">
        <w:t>as</w:t>
      </w:r>
      <w:r w:rsidR="00CF4BE2">
        <w:t xml:space="preserve"> </w:t>
      </w:r>
      <w:r w:rsidR="009521E4">
        <w:t>TACO</w:t>
      </w:r>
      <w:r>
        <w:t>. STIR confirmed the event as TACO with an</w:t>
      </w:r>
      <w:r w:rsidR="009521E4">
        <w:t xml:space="preserve"> imputability </w:t>
      </w:r>
      <w:r w:rsidR="00FB265A">
        <w:t xml:space="preserve">of </w:t>
      </w:r>
      <w:r w:rsidR="009521E4">
        <w:t>probable (w</w:t>
      </w:r>
      <w:r w:rsidR="009521E4" w:rsidRPr="009521E4">
        <w:t xml:space="preserve">hen the evidence is clearly in favour of attributing </w:t>
      </w:r>
      <w:r w:rsidR="009521E4">
        <w:t xml:space="preserve">the incident to the transfusion), </w:t>
      </w:r>
      <w:r>
        <w:t xml:space="preserve">and a </w:t>
      </w:r>
      <w:r w:rsidR="009521E4">
        <w:t xml:space="preserve">severity </w:t>
      </w:r>
      <w:r>
        <w:t>rating 1</w:t>
      </w:r>
      <w:r w:rsidR="009521E4">
        <w:t xml:space="preserve"> (</w:t>
      </w:r>
      <w:r w:rsidR="009521E4" w:rsidRPr="009521E4">
        <w:t>result in, or have the realistic potential to result in, an unexpected death or a permanent and disabling injury or psychological harm to a person</w:t>
      </w:r>
      <w:r w:rsidR="009521E4">
        <w:t>)</w:t>
      </w:r>
      <w:r w:rsidR="009521E4" w:rsidRPr="009521E4">
        <w:t>.</w:t>
      </w:r>
    </w:p>
    <w:p w:rsidR="0096588D" w:rsidRDefault="00CF4BE2" w:rsidP="00CF4BE2">
      <w:r>
        <w:t>TACO is often under</w:t>
      </w:r>
      <w:r w:rsidR="007A114D">
        <w:t>-</w:t>
      </w:r>
      <w:r>
        <w:t xml:space="preserve">reported unless, like this case, there are serious consequences to the patient. </w:t>
      </w:r>
    </w:p>
    <w:p w:rsidR="0056664F" w:rsidRDefault="00CF4BE2" w:rsidP="00CF4BE2">
      <w:r>
        <w:t>STIR recommends</w:t>
      </w:r>
      <w:r w:rsidR="005669A2">
        <w:t>,</w:t>
      </w:r>
      <w:r>
        <w:t xml:space="preserve"> u</w:t>
      </w:r>
      <w:r w:rsidRPr="00CF4BE2">
        <w:t>nless required to treat life-threatening bleeding, a slow infusion rate should be used for</w:t>
      </w:r>
      <w:r>
        <w:t xml:space="preserve"> </w:t>
      </w:r>
      <w:r w:rsidRPr="00CF4BE2">
        <w:t xml:space="preserve">all blood products </w:t>
      </w:r>
      <w:r w:rsidR="00EA26FF">
        <w:t xml:space="preserve">especially for high risk patients </w:t>
      </w:r>
      <w:r w:rsidRPr="00CF4BE2">
        <w:t>to minimise the risk of reactions su</w:t>
      </w:r>
      <w:r>
        <w:t>ch as TACO and allergic reactions. Patients need to be monitored closely throughout the transfusion for early signs of overload.</w:t>
      </w:r>
      <w:r w:rsidR="00184755">
        <w:t xml:space="preserve"> Single unit </w:t>
      </w:r>
      <w:r w:rsidR="00FB265A">
        <w:t xml:space="preserve">transfusions </w:t>
      </w:r>
      <w:r w:rsidR="00184755">
        <w:t xml:space="preserve">are recommended where patients </w:t>
      </w:r>
      <w:r w:rsidR="00FB265A">
        <w:t xml:space="preserve">are </w:t>
      </w:r>
      <w:r w:rsidR="00184755">
        <w:t>not actively bleeding.</w:t>
      </w:r>
    </w:p>
    <w:p w:rsidR="00912BD1" w:rsidRDefault="00CF4BE2" w:rsidP="00CF4BE2">
      <w:r w:rsidRPr="00CF4BE2">
        <w:t>Clinicians should consider the use of pre</w:t>
      </w:r>
      <w:r w:rsidR="00EA26FF">
        <w:t>-</w:t>
      </w:r>
      <w:r w:rsidRPr="00CF4BE2">
        <w:t>transfusion risk assessment tools for TACO to</w:t>
      </w:r>
      <w:r>
        <w:t xml:space="preserve"> </w:t>
      </w:r>
      <w:r w:rsidRPr="00CF4BE2">
        <w:t>reduce the likelihood of TACO occurring</w:t>
      </w:r>
      <w:r w:rsidR="00912BD1">
        <w:t>, such as the example provided by Blood Matters</w:t>
      </w:r>
      <w:r w:rsidR="0014111E">
        <w:t>.</w:t>
      </w:r>
      <w:r>
        <w:t xml:space="preserve"> </w:t>
      </w:r>
    </w:p>
    <w:p w:rsidR="00912BD1" w:rsidRDefault="00912BD1" w:rsidP="00CF4BE2">
      <w:r>
        <w:rPr>
          <w:noProof/>
          <w:lang w:eastAsia="en-AU"/>
        </w:rPr>
        <w:lastRenderedPageBreak/>
        <w:drawing>
          <wp:inline distT="0" distB="0" distL="0" distR="0" wp14:anchorId="0C76AFD2" wp14:editId="4043C4D6">
            <wp:extent cx="5731510" cy="41198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D1" w:rsidRDefault="00912BD1" w:rsidP="00CF4BE2"/>
    <w:p w:rsidR="00CF4BE2" w:rsidRDefault="00CF4BE2" w:rsidP="00CF4BE2">
      <w:r>
        <w:t>Blood Matters</w:t>
      </w:r>
      <w:r w:rsidR="00CD63FE">
        <w:t xml:space="preserve"> </w:t>
      </w:r>
      <w:r w:rsidR="00912BD1">
        <w:t>conducted a</w:t>
      </w:r>
      <w:r w:rsidR="00CF5825">
        <w:t xml:space="preserve"> </w:t>
      </w:r>
      <w:r w:rsidR="00EA26FF">
        <w:t>TACO awareness</w:t>
      </w:r>
      <w:r w:rsidR="00CD63FE">
        <w:t xml:space="preserve"> campaign </w:t>
      </w:r>
      <w:r w:rsidR="00EA26FF">
        <w:t>in September 2017 where TACO checklist tags</w:t>
      </w:r>
      <w:r w:rsidR="00912BD1">
        <w:t xml:space="preserve"> similar to the information provided </w:t>
      </w:r>
      <w:r w:rsidR="00966F66">
        <w:t>above were</w:t>
      </w:r>
      <w:r w:rsidR="00EA26FF">
        <w:t xml:space="preserve"> attached to red cells </w:t>
      </w:r>
      <w:r w:rsidR="00CD63FE">
        <w:t>with</w:t>
      </w:r>
      <w:r>
        <w:t xml:space="preserve"> </w:t>
      </w:r>
      <w:r w:rsidR="00EA26FF">
        <w:t xml:space="preserve">the assistance of </w:t>
      </w:r>
      <w:r>
        <w:t>Victorian pathology</w:t>
      </w:r>
      <w:r w:rsidR="0096588D">
        <w:t xml:space="preserve"> and health</w:t>
      </w:r>
      <w:r>
        <w:t xml:space="preserve"> services</w:t>
      </w:r>
      <w:r w:rsidR="00EA26FF">
        <w:t>.</w:t>
      </w:r>
      <w:r w:rsidR="007A114D">
        <w:t xml:space="preserve"> These tags</w:t>
      </w:r>
      <w:r>
        <w:t xml:space="preserve"> </w:t>
      </w:r>
      <w:r w:rsidR="00F67472">
        <w:t>provide information to clinical staff on patient assessment</w:t>
      </w:r>
      <w:r w:rsidR="00AA50B0">
        <w:t>,</w:t>
      </w:r>
      <w:r w:rsidR="00F67472">
        <w:t xml:space="preserve"> monitoring and preventative measures.</w:t>
      </w:r>
      <w:r w:rsidR="00AA50B0">
        <w:t xml:space="preserve"> </w:t>
      </w:r>
      <w:r w:rsidR="00912BD1">
        <w:t>All the tools from the</w:t>
      </w:r>
      <w:r w:rsidR="00AA50B0">
        <w:t xml:space="preserve"> TACO awareness campaign</w:t>
      </w:r>
      <w:r w:rsidR="00EA26FF">
        <w:t xml:space="preserve"> are available on the Blood Matters website </w:t>
      </w:r>
      <w:hyperlink r:id="rId6" w:history="1">
        <w:r w:rsidR="00EA26FF" w:rsidRPr="00BC7F38">
          <w:rPr>
            <w:rStyle w:val="Hyperlink"/>
          </w:rPr>
          <w:t>https://www2.health.vic.gov.au/hospitals-and-health-services/patient-care/speciality-diagnostics-therapeutics/blood-matters/serious-transfusion-incidents</w:t>
        </w:r>
      </w:hyperlink>
      <w:r w:rsidR="00EA26FF">
        <w:t xml:space="preserve">  </w:t>
      </w:r>
    </w:p>
    <w:p w:rsidR="0056664F" w:rsidRPr="009521E4" w:rsidRDefault="0056664F" w:rsidP="009521E4"/>
    <w:p w:rsidR="00C64AA5" w:rsidRDefault="00C64AA5" w:rsidP="00C64AA5">
      <w:pPr>
        <w:pStyle w:val="ListParagraph"/>
      </w:pPr>
    </w:p>
    <w:p w:rsidR="00C64AA5" w:rsidRPr="00C64AA5" w:rsidRDefault="00C64AA5" w:rsidP="00C64AA5">
      <w:pPr>
        <w:ind w:left="720"/>
      </w:pPr>
    </w:p>
    <w:p w:rsidR="00C64AA5" w:rsidRDefault="00C64AA5" w:rsidP="00C64AA5"/>
    <w:sectPr w:rsidR="00C6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E7136"/>
    <w:multiLevelType w:val="hybridMultilevel"/>
    <w:tmpl w:val="D1682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832"/>
    <w:multiLevelType w:val="hybridMultilevel"/>
    <w:tmpl w:val="37AAE728"/>
    <w:lvl w:ilvl="0" w:tplc="0C9881C6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F1C68E3"/>
    <w:multiLevelType w:val="hybridMultilevel"/>
    <w:tmpl w:val="1714B8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14"/>
    <w:rsid w:val="000C6D04"/>
    <w:rsid w:val="0014111E"/>
    <w:rsid w:val="00184755"/>
    <w:rsid w:val="00287213"/>
    <w:rsid w:val="00292A38"/>
    <w:rsid w:val="003F2BE1"/>
    <w:rsid w:val="004E4BE0"/>
    <w:rsid w:val="0056664F"/>
    <w:rsid w:val="005669A2"/>
    <w:rsid w:val="00645914"/>
    <w:rsid w:val="007A114D"/>
    <w:rsid w:val="00855755"/>
    <w:rsid w:val="008607B1"/>
    <w:rsid w:val="008F03EE"/>
    <w:rsid w:val="00912BD1"/>
    <w:rsid w:val="009521E4"/>
    <w:rsid w:val="0096588D"/>
    <w:rsid w:val="00966F66"/>
    <w:rsid w:val="00A85B32"/>
    <w:rsid w:val="00AA50B0"/>
    <w:rsid w:val="00AD5987"/>
    <w:rsid w:val="00C64AA5"/>
    <w:rsid w:val="00CA6D94"/>
    <w:rsid w:val="00CD63FE"/>
    <w:rsid w:val="00CF4BE2"/>
    <w:rsid w:val="00CF5825"/>
    <w:rsid w:val="00D60058"/>
    <w:rsid w:val="00EA26FF"/>
    <w:rsid w:val="00ED5C1B"/>
    <w:rsid w:val="00F67472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C095-805F-46B7-B03B-729539A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ealth.vic.gov.au/hospitals-and-health-services/patient-care/speciality-diagnostics-therapeutics/blood-matters/serious-transfusion-incid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Akers, Chris (VIC)</dc:creator>
  <cp:lastModifiedBy>Little, Rennay</cp:lastModifiedBy>
  <cp:revision>2</cp:revision>
  <cp:lastPrinted>2017-10-10T04:33:00Z</cp:lastPrinted>
  <dcterms:created xsi:type="dcterms:W3CDTF">2020-01-15T01:26:00Z</dcterms:created>
  <dcterms:modified xsi:type="dcterms:W3CDTF">2020-01-15T01:26:00Z</dcterms:modified>
</cp:coreProperties>
</file>